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aps w:val="0"/>
          <w:sz w:val="22"/>
          <w:szCs w:val="22"/>
        </w:rPr>
        <w:id w:val="-111158512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894B2EC" w14:textId="1063C741" w:rsidR="00232774" w:rsidRDefault="00232774">
          <w:pPr>
            <w:pStyle w:val="NaslovTOC"/>
          </w:pPr>
          <w:r>
            <w:t>Vsebina</w:t>
          </w:r>
        </w:p>
        <w:p w14:paraId="6F74504D" w14:textId="77777777" w:rsidR="00C15E5D" w:rsidRDefault="00C15E5D">
          <w:pPr>
            <w:pStyle w:val="Kazalovsebine1"/>
            <w:tabs>
              <w:tab w:val="right" w:leader="dot" w:pos="9062"/>
            </w:tabs>
          </w:pPr>
        </w:p>
        <w:p w14:paraId="35AE20E2" w14:textId="6A0CCAAA" w:rsidR="00C2645E" w:rsidRDefault="00232774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328086" w:history="1">
            <w:r w:rsidR="00C2645E" w:rsidRPr="00506FE7">
              <w:rPr>
                <w:rStyle w:val="Hiperpovezava"/>
                <w:noProof/>
              </w:rPr>
              <w:t>1. DOHODEK IZ DELOVNEGA RAZMERJA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_Toc215328086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2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743056AA" w14:textId="0FE2BB0E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87" w:history="1">
            <w:r w:rsidR="00C2645E" w:rsidRPr="00506FE7">
              <w:rPr>
                <w:rStyle w:val="Hiperpovezava"/>
                <w:noProof/>
              </w:rPr>
              <w:t>2. DOHODEK IZ DRUGEGA POGODBENEGA RAZMERJA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_Toc215328087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5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7D79AC6B" w14:textId="3DF33823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88" w:history="1">
            <w:r w:rsidR="00C2645E" w:rsidRPr="00506FE7">
              <w:rPr>
                <w:rStyle w:val="Hiperpovezava"/>
                <w:noProof/>
              </w:rPr>
              <w:t>3. BONITETE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_Toc215328088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6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3FD87E08" w14:textId="2613C140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89" w:history="1">
            <w:r w:rsidR="00C2645E" w:rsidRPr="00506FE7">
              <w:rPr>
                <w:rStyle w:val="Hiperpovezava"/>
                <w:noProof/>
              </w:rPr>
              <w:t>4. DOHODEK IZ DEJAVNOSTI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_Toc215328089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7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6F67C7CE" w14:textId="339D8556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0" w:history="1">
            <w:r w:rsidR="00C2645E" w:rsidRPr="00506FE7">
              <w:rPr>
                <w:rStyle w:val="Hiperpovezava"/>
                <w:noProof/>
              </w:rPr>
              <w:t>5. DOHODEK IZ ODDAJANJA PREMOŽENJA V NAJEM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_Toc215328090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9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7B690DF0" w14:textId="5834EA58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1" w:history="1">
            <w:r w:rsidR="00C2645E" w:rsidRPr="00506FE7">
              <w:rPr>
                <w:rStyle w:val="Hiperpovezava"/>
                <w:noProof/>
              </w:rPr>
              <w:t>6. DOHODKI IZ KAPITALA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_Toc215328091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10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0848A3CE" w14:textId="2E9A5647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2" w:history="1">
            <w:r w:rsidR="00C2645E" w:rsidRPr="00506FE7">
              <w:rPr>
                <w:rStyle w:val="Hiperpovezava"/>
                <w:noProof/>
              </w:rPr>
              <w:t>7. OBVEZNOST PLAČEVANJA DOHODNINE IN ODMERA DOHODNINE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_Toc215328092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11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65C0D3CD" w14:textId="1F8B19AA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3" w:history="1">
            <w:r w:rsidR="00C2645E" w:rsidRPr="00506FE7">
              <w:rPr>
                <w:rStyle w:val="Hiperpovezava"/>
                <w:noProof/>
              </w:rPr>
              <w:t>8. OBDAVČITEV DOHODKOV PRAVNIH OSEB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_Toc215328093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12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318A41A1" w14:textId="78A5A7E8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4" w:history="1">
            <w:r w:rsidR="00C2645E" w:rsidRPr="00506FE7">
              <w:rPr>
                <w:rStyle w:val="Hiperpovezava"/>
                <w:noProof/>
              </w:rPr>
              <w:t>9. DAVEK NA DODANO VREDNOST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_Toc215328094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14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20049562" w14:textId="2C54A1AC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5" w:history="1">
            <w:r w:rsidR="00C2645E" w:rsidRPr="00506FE7">
              <w:rPr>
                <w:rStyle w:val="Hiperpovezava"/>
                <w:noProof/>
              </w:rPr>
              <w:t>10. TROŠARINE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_Toc215328095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17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6AE3868C" w14:textId="09CFD7D0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6" w:history="1">
            <w:r w:rsidR="00C2645E" w:rsidRPr="00506FE7">
              <w:rPr>
                <w:rStyle w:val="Hiperpovezava"/>
                <w:noProof/>
              </w:rPr>
              <w:t>11. DAVEK NA PREMOŽENJE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_Toc215328096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17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35ADA0AC" w14:textId="1CC13896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7" w:history="1">
            <w:r w:rsidR="00C2645E" w:rsidRPr="00506FE7">
              <w:rPr>
                <w:rStyle w:val="Hiperpovezava"/>
                <w:noProof/>
              </w:rPr>
              <w:t>12. DAVEK NA VODNA PLOVILA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_Toc215328097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18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60F9AB0B" w14:textId="17C256DB" w:rsidR="00C2645E" w:rsidRDefault="00000000">
          <w:pPr>
            <w:pStyle w:val="Kazalovsebine1"/>
            <w:tabs>
              <w:tab w:val="right" w:leader="dot" w:pos="9062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5328098" w:history="1">
            <w:r w:rsidR="00C2645E" w:rsidRPr="00506FE7">
              <w:rPr>
                <w:rStyle w:val="Hiperpovezava"/>
                <w:noProof/>
              </w:rPr>
              <w:t>13. DAVEK OD PROMETA ZAVAROVALNIH POSLOV</w:t>
            </w:r>
            <w:r w:rsidR="00C2645E">
              <w:rPr>
                <w:noProof/>
                <w:webHidden/>
              </w:rPr>
              <w:tab/>
            </w:r>
            <w:r w:rsidR="00C2645E">
              <w:rPr>
                <w:noProof/>
                <w:webHidden/>
              </w:rPr>
              <w:fldChar w:fldCharType="begin"/>
            </w:r>
            <w:r w:rsidR="00C2645E">
              <w:rPr>
                <w:noProof/>
                <w:webHidden/>
              </w:rPr>
              <w:instrText xml:space="preserve"> PAGEREF _Toc215328098 \h </w:instrText>
            </w:r>
            <w:r w:rsidR="00C2645E">
              <w:rPr>
                <w:noProof/>
                <w:webHidden/>
              </w:rPr>
            </w:r>
            <w:r w:rsidR="00C2645E">
              <w:rPr>
                <w:noProof/>
                <w:webHidden/>
              </w:rPr>
              <w:fldChar w:fldCharType="separate"/>
            </w:r>
            <w:r w:rsidR="00C2645E">
              <w:rPr>
                <w:noProof/>
                <w:webHidden/>
              </w:rPr>
              <w:t>19</w:t>
            </w:r>
            <w:r w:rsidR="00C2645E">
              <w:rPr>
                <w:noProof/>
                <w:webHidden/>
              </w:rPr>
              <w:fldChar w:fldCharType="end"/>
            </w:r>
          </w:hyperlink>
        </w:p>
        <w:p w14:paraId="4BA0C6D3" w14:textId="6523A68D" w:rsidR="00232774" w:rsidRDefault="00232774">
          <w:r>
            <w:rPr>
              <w:bCs/>
            </w:rPr>
            <w:fldChar w:fldCharType="end"/>
          </w:r>
        </w:p>
      </w:sdtContent>
    </w:sdt>
    <w:p w14:paraId="330FC065" w14:textId="77777777" w:rsidR="00232774" w:rsidRPr="00232774" w:rsidRDefault="00232774" w:rsidP="00232774">
      <w:pPr>
        <w:pStyle w:val="Brezrazmikov"/>
      </w:pPr>
    </w:p>
    <w:p w14:paraId="1497D628" w14:textId="77777777" w:rsidR="00232774" w:rsidRDefault="00232774" w:rsidP="00232774">
      <w:pPr>
        <w:pStyle w:val="Brezrazmikov"/>
      </w:pPr>
    </w:p>
    <w:p w14:paraId="28CBA81F" w14:textId="77777777" w:rsidR="00232774" w:rsidRDefault="00232774" w:rsidP="00232774">
      <w:pPr>
        <w:pStyle w:val="Brezrazmikov"/>
      </w:pPr>
    </w:p>
    <w:p w14:paraId="3F8EB7A9" w14:textId="77777777" w:rsidR="00232774" w:rsidRDefault="00232774" w:rsidP="00232774">
      <w:pPr>
        <w:pStyle w:val="Brezrazmikov"/>
      </w:pPr>
    </w:p>
    <w:p w14:paraId="76EDCC62" w14:textId="27FD6815" w:rsidR="00232774" w:rsidRDefault="00232774" w:rsidP="00232774">
      <w:pPr>
        <w:pStyle w:val="Naslov1"/>
      </w:pPr>
      <w:r>
        <w:br w:type="page"/>
      </w:r>
    </w:p>
    <w:p w14:paraId="5576B997" w14:textId="4EF49238" w:rsidR="00232774" w:rsidRPr="00232774" w:rsidRDefault="00FA4B0B" w:rsidP="00232774">
      <w:pPr>
        <w:pStyle w:val="Naslov1"/>
      </w:pPr>
      <w:bookmarkStart w:id="0" w:name="_Toc215328086"/>
      <w:r w:rsidRPr="00232774">
        <w:rPr>
          <w:caps w:val="0"/>
        </w:rPr>
        <w:lastRenderedPageBreak/>
        <w:t>1. DOHODEK IZ DELOVNEGA RAZMERJA</w:t>
      </w:r>
      <w:bookmarkEnd w:id="0"/>
    </w:p>
    <w:p w14:paraId="48C5D6E4" w14:textId="46BAC4AD" w:rsidR="0047461D" w:rsidRPr="0047461D" w:rsidRDefault="0047461D" w:rsidP="0047461D">
      <w:pPr>
        <w:pStyle w:val="Brezrazmikov"/>
      </w:pPr>
      <w:r w:rsidRPr="00232774">
        <w:rPr>
          <w:b/>
          <w:bCs/>
        </w:rPr>
        <w:t>1. naloga</w:t>
      </w:r>
      <w:r w:rsidRPr="0047461D">
        <w:t>: Preberite si tekst spodnje naloge, kjer so podatki za obdavčitev dohodka iz zaposlitve</w:t>
      </w:r>
    </w:p>
    <w:p w14:paraId="31F91986" w14:textId="77777777" w:rsidR="0047461D" w:rsidRDefault="0047461D" w:rsidP="0047461D">
      <w:pPr>
        <w:pStyle w:val="Brezrazmikov"/>
      </w:pPr>
    </w:p>
    <w:p w14:paraId="68D1C1D7" w14:textId="1B80A9A7" w:rsidR="0047461D" w:rsidRPr="0047461D" w:rsidRDefault="0047461D" w:rsidP="0047461D">
      <w:pPr>
        <w:pStyle w:val="Brezrazmikov"/>
        <w:rPr>
          <w:b/>
        </w:rPr>
      </w:pPr>
      <w:r w:rsidRPr="0047461D">
        <w:t xml:space="preserve">Podjetje Trobentica </w:t>
      </w:r>
      <w:proofErr w:type="spellStart"/>
      <w:r w:rsidRPr="0047461D">
        <w:t>d.o.o</w:t>
      </w:r>
      <w:proofErr w:type="spellEnd"/>
      <w:r w:rsidRPr="0047461D">
        <w:t xml:space="preserve">. je Jožici za mesec marec izplačalo bruto plačo v višini </w:t>
      </w:r>
      <w:r>
        <w:t>3</w:t>
      </w:r>
      <w:r w:rsidRPr="0047461D">
        <w:t>.500,00 €.</w:t>
      </w:r>
    </w:p>
    <w:p w14:paraId="25664C20" w14:textId="77777777" w:rsidR="0047461D" w:rsidRDefault="0047461D" w:rsidP="0047461D">
      <w:pPr>
        <w:pStyle w:val="Brezrazmikov"/>
      </w:pPr>
    </w:p>
    <w:p w14:paraId="52064D37" w14:textId="30C9190A" w:rsidR="0047461D" w:rsidRPr="0047461D" w:rsidRDefault="0047461D" w:rsidP="0047461D">
      <w:pPr>
        <w:pStyle w:val="Brezrazmikov"/>
        <w:rPr>
          <w:b/>
        </w:rPr>
      </w:pPr>
      <w:r w:rsidRPr="0047461D">
        <w:t xml:space="preserve">Marija ima </w:t>
      </w:r>
      <w:r>
        <w:t>dva</w:t>
      </w:r>
      <w:r w:rsidRPr="0047461D">
        <w:t xml:space="preserve"> otroka in moža, ki ju uveljavlja kot vzdrževana družinska člana.</w:t>
      </w:r>
    </w:p>
    <w:p w14:paraId="56CD1756" w14:textId="77777777" w:rsidR="0047461D" w:rsidRPr="0047461D" w:rsidRDefault="0047461D" w:rsidP="0047461D">
      <w:pPr>
        <w:pStyle w:val="Brezrazmikov"/>
        <w:rPr>
          <w:b/>
        </w:rPr>
      </w:pPr>
      <w:r w:rsidRPr="0047461D">
        <w:t>V marcu so ji bile obračunane 4 dnevnice po 21,39 € (povračilo stroškov na službenem potovanju v Sloveniji).</w:t>
      </w:r>
    </w:p>
    <w:p w14:paraId="263F863B" w14:textId="77777777" w:rsidR="0047461D" w:rsidRDefault="0047461D" w:rsidP="0047461D">
      <w:pPr>
        <w:pStyle w:val="Brezrazmikov"/>
      </w:pPr>
    </w:p>
    <w:p w14:paraId="15052EB6" w14:textId="6083401D" w:rsidR="0047461D" w:rsidRPr="0047461D" w:rsidRDefault="0047461D" w:rsidP="0047461D">
      <w:pPr>
        <w:pStyle w:val="Brezrazmikov"/>
        <w:rPr>
          <w:b/>
        </w:rPr>
      </w:pPr>
      <w:r w:rsidRPr="0047461D">
        <w:t>Malica ji je bila obračunana po 7,96 € za delovni dan</w:t>
      </w:r>
    </w:p>
    <w:p w14:paraId="1199D747" w14:textId="77777777" w:rsidR="0047461D" w:rsidRDefault="0047461D" w:rsidP="0047461D">
      <w:pPr>
        <w:pStyle w:val="Brezrazmikov"/>
      </w:pPr>
    </w:p>
    <w:p w14:paraId="02DDC840" w14:textId="6E0D5C46" w:rsidR="0047461D" w:rsidRPr="0047461D" w:rsidRDefault="0047461D" w:rsidP="0047461D">
      <w:pPr>
        <w:pStyle w:val="Brezrazmikov"/>
        <w:rPr>
          <w:b/>
        </w:rPr>
      </w:pPr>
      <w:r w:rsidRPr="0047461D">
        <w:t>V marcu je bilo 21 delovnih dni, za dneve, ko dobi plačane dnevnice, ne dobi plačano malico. Podjetje delavki obračuna kilometrino 0,21 €/km.</w:t>
      </w:r>
    </w:p>
    <w:p w14:paraId="39A9FF99" w14:textId="77777777" w:rsidR="0047461D" w:rsidRDefault="0047461D" w:rsidP="0047461D">
      <w:pPr>
        <w:pStyle w:val="Brezrazmikov"/>
      </w:pPr>
    </w:p>
    <w:p w14:paraId="1157E158" w14:textId="5DD2B3E5" w:rsidR="0047461D" w:rsidRPr="0047461D" w:rsidRDefault="0047461D" w:rsidP="0047461D">
      <w:pPr>
        <w:pStyle w:val="Brezrazmikov"/>
        <w:rPr>
          <w:b/>
        </w:rPr>
      </w:pPr>
      <w:r w:rsidRPr="0047461D">
        <w:t xml:space="preserve">Od doma do službe in nazaj prevozi vsak dan </w:t>
      </w:r>
      <w:r>
        <w:t>20</w:t>
      </w:r>
      <w:r w:rsidRPr="0047461D">
        <w:t xml:space="preserve"> km, v marcu  je imela 21 prevozov</w:t>
      </w:r>
    </w:p>
    <w:p w14:paraId="5D7C02C8" w14:textId="77777777" w:rsidR="0047461D" w:rsidRPr="0047461D" w:rsidRDefault="0047461D" w:rsidP="0047461D">
      <w:pPr>
        <w:pStyle w:val="Brezrazmikov"/>
      </w:pPr>
    </w:p>
    <w:p w14:paraId="798389B8" w14:textId="1FD1F8BE" w:rsidR="0047461D" w:rsidRDefault="0047461D" w:rsidP="0047461D">
      <w:pPr>
        <w:pStyle w:val="Brezrazmikov"/>
      </w:pPr>
      <w:r w:rsidRPr="00232774">
        <w:rPr>
          <w:b/>
          <w:bCs/>
        </w:rPr>
        <w:t>2. naloga</w:t>
      </w:r>
      <w:r w:rsidRPr="0047461D">
        <w:t xml:space="preserve">: </w:t>
      </w:r>
      <w:r>
        <w:t>V</w:t>
      </w:r>
      <w:r w:rsidRPr="008608F0">
        <w:t xml:space="preserve">pišite podatke v spodnjo tabelo, </w:t>
      </w:r>
      <w:r>
        <w:t xml:space="preserve">kjer boste obdavčili dohodek iz zaposlitve. Pri tem si pomagajte z dohodninsko lestvico (glej nalogo 3) , lestvico splošnih (glej nalogo </w:t>
      </w:r>
      <w:r w:rsidR="00952019">
        <w:t>4</w:t>
      </w:r>
      <w:r>
        <w:t xml:space="preserve">) in posebnih olajšav (glej nalogo </w:t>
      </w:r>
      <w:r w:rsidR="00952019">
        <w:t>5</w:t>
      </w:r>
      <w:r>
        <w:t>).</w:t>
      </w:r>
    </w:p>
    <w:p w14:paraId="007A40B5" w14:textId="77777777" w:rsidR="0047461D" w:rsidRDefault="0047461D" w:rsidP="0047461D">
      <w:pPr>
        <w:pStyle w:val="Brezrazmikov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980"/>
        <w:gridCol w:w="2940"/>
      </w:tblGrid>
      <w:tr w:rsidR="0047461D" w14:paraId="72A8649E" w14:textId="77777777" w:rsidTr="00C15E5D">
        <w:trPr>
          <w:trHeight w:val="29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475A98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bookmarkStart w:id="1" w:name="page1"/>
            <w:bookmarkEnd w:id="1"/>
            <w:r w:rsidRPr="00C15E5D">
              <w:rPr>
                <w:rFonts w:asciiTheme="majorHAnsi" w:hAnsiTheme="majorHAnsi" w:cs="Calibri"/>
                <w:b w:val="0"/>
                <w:bCs/>
              </w:rPr>
              <w:t>Bruto plača: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6B51B6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2A7A73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63ACA5B6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28EF3E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Neto plača: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6F0273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BDE95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74412763" w14:textId="77777777" w:rsidTr="00C15E5D">
        <w:trPr>
          <w:trHeight w:val="271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5E168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Plača za izplačilo: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920F1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5A5A26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0631A9B6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90FB0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Znesek dohodnine: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FAEAFA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152B7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2AA32DAD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485C0C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Prispevki na bruto: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00034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8AF9E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299480E5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1C1665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Skupni stroški plač: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9404A5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83139E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5B6E5461" w14:textId="77777777" w:rsidTr="00C15E5D">
        <w:trPr>
          <w:trHeight w:val="27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21ABA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C2228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B40D4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39F81486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A7E32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IZRAČUN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C342A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  <w:proofErr w:type="spellStart"/>
            <w:r w:rsidRPr="00C15E5D">
              <w:rPr>
                <w:rFonts w:asciiTheme="majorHAnsi" w:hAnsiTheme="majorHAnsi" w:cs="Times New Roman"/>
                <w:b w:val="0"/>
                <w:bCs/>
              </w:rPr>
              <w:t>xxxxxx</w:t>
            </w:r>
            <w:proofErr w:type="spellEnd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E13D42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  <w:proofErr w:type="spellStart"/>
            <w:r w:rsidRPr="00C15E5D">
              <w:rPr>
                <w:rFonts w:asciiTheme="majorHAnsi" w:hAnsiTheme="majorHAnsi" w:cs="Times New Roman"/>
                <w:b w:val="0"/>
                <w:bCs/>
              </w:rPr>
              <w:t>xxxxxxxxxxxxxxxxxxxxxx</w:t>
            </w:r>
            <w:proofErr w:type="spellEnd"/>
          </w:p>
        </w:tc>
      </w:tr>
      <w:tr w:rsidR="0047461D" w14:paraId="5AC355B1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3822C8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Bruto plača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B4525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B88B42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7DB4AB08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BB44B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Prispevki iz bruto plače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48CD8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23,10% +</w:t>
            </w:r>
            <w:r w:rsidRPr="00C15E5D">
              <w:rPr>
                <w:rFonts w:asciiTheme="majorHAnsi" w:hAnsiTheme="majorHAnsi" w:cs="Calibri"/>
                <w:b w:val="0"/>
                <w:bCs/>
              </w:rPr>
              <w:br/>
              <w:t>37,17 €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0220E4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039D7790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125ACE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Akontacija dohodnine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323EE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A48C0C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6DF6A916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00829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Neto plača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DB17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21C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70F6B9B9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C1953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Povračila stroškov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876D3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760DA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54D4B07F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3FEA4A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Dnevnice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0BEAE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408254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12E5DC1F" w14:textId="77777777" w:rsidTr="00C15E5D">
        <w:trPr>
          <w:trHeight w:val="271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83EC1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Prehrana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06685C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DE5814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0C518DFD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3A577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Prevoz na delo in iz dela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3A780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1A76E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2DBD02B0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C0CA4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Skupaj povračila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1BBA9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D1F55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537EE2FC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1CE0B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Plača za izplačilo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E6CBD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25CEE4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677D0342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D6B57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IZRAČUN DOHODNINE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FB65F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  <w:proofErr w:type="spellStart"/>
            <w:r w:rsidRPr="00C15E5D">
              <w:rPr>
                <w:rFonts w:asciiTheme="majorHAnsi" w:hAnsiTheme="majorHAnsi" w:cs="Times New Roman"/>
                <w:b w:val="0"/>
                <w:bCs/>
              </w:rPr>
              <w:t>xxxxxx</w:t>
            </w:r>
            <w:proofErr w:type="spellEnd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84DF73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  <w:proofErr w:type="spellStart"/>
            <w:r w:rsidRPr="00C15E5D">
              <w:rPr>
                <w:rFonts w:asciiTheme="majorHAnsi" w:hAnsiTheme="majorHAnsi" w:cs="Times New Roman"/>
                <w:b w:val="0"/>
                <w:bCs/>
              </w:rPr>
              <w:t>xxxxxxxxxxxxxxxxxxxxxx</w:t>
            </w:r>
            <w:proofErr w:type="spellEnd"/>
          </w:p>
        </w:tc>
      </w:tr>
      <w:tr w:rsidR="0047461D" w14:paraId="440D3587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F2FBEE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Bruto plača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B7A41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1EDCE6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21FEBB6A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CB4AF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Prispevki iz bruto plače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06E3A8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23,10% +</w:t>
            </w:r>
            <w:r w:rsidRPr="00C15E5D">
              <w:rPr>
                <w:rFonts w:asciiTheme="majorHAnsi" w:hAnsiTheme="majorHAnsi" w:cs="Calibri"/>
                <w:b w:val="0"/>
                <w:bCs/>
              </w:rPr>
              <w:br/>
              <w:t>37, 17 €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58714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01C6F8A8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68867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Splošna olajšava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FC06A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97488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</w:rPr>
            </w:pPr>
          </w:p>
        </w:tc>
      </w:tr>
      <w:tr w:rsidR="0047461D" w14:paraId="7C25FC68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3DF7C2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Olajšava za 1. otroka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6A63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32990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72BB291D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511193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lastRenderedPageBreak/>
              <w:t>Olajšava za moža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1C0E8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66B1A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45ABCCEB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2533A0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Osnova za dohodnino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3A3ECA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87B80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4E4A4029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E12E2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Fiksni davek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B5A09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DF4AE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748E97BD" w14:textId="77777777" w:rsidTr="00C15E5D">
        <w:trPr>
          <w:trHeight w:val="271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8C4B7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Davek od razlike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382DFC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48EBE5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527C95A5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602EEA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Skupaj akontacija dohodnine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F4873A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F462B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5DB7A8E4" w14:textId="77777777" w:rsidTr="00C15E5D">
        <w:trPr>
          <w:trHeight w:val="27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85C292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86168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1B41CA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5D96DB2E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D709BE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Strošek dela delodajalca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9DB2D5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  <w:proofErr w:type="spellStart"/>
            <w:r w:rsidRPr="00C15E5D"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  <w:t>xxxxxx</w:t>
            </w:r>
            <w:proofErr w:type="spellEnd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E29C67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  <w:proofErr w:type="spellStart"/>
            <w:r w:rsidRPr="00C15E5D"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  <w:t>xxxxxxxxxxxxxxxxxxxxxx</w:t>
            </w:r>
            <w:proofErr w:type="spellEnd"/>
          </w:p>
        </w:tc>
      </w:tr>
      <w:tr w:rsidR="0047461D" w14:paraId="3BDE330B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6363A6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Bruto plača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F2E5BF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648F66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14FA9432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58F18E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Prispevki na bruto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37B625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17,10%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536FF3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53FBB08A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14109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Povračila stroškov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CE37B1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3B676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  <w:tr w:rsidR="0047461D" w14:paraId="1BD70223" w14:textId="77777777" w:rsidTr="00C15E5D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B0865B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Theme="majorHAnsi" w:hAnsiTheme="majorHAnsi" w:cs="Times New Roman"/>
                <w:b w:val="0"/>
                <w:bCs/>
                <w:sz w:val="24"/>
                <w:szCs w:val="24"/>
              </w:rPr>
            </w:pPr>
            <w:r w:rsidRPr="00C15E5D">
              <w:rPr>
                <w:rFonts w:asciiTheme="majorHAnsi" w:hAnsiTheme="majorHAnsi" w:cs="Calibri"/>
                <w:b w:val="0"/>
                <w:bCs/>
              </w:rPr>
              <w:t>Skupaj strošek dela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1F444D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8BFF89" w14:textId="77777777" w:rsidR="0047461D" w:rsidRPr="00C15E5D" w:rsidRDefault="0047461D" w:rsidP="00A5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 w:val="0"/>
                <w:bCs/>
                <w:sz w:val="23"/>
                <w:szCs w:val="23"/>
              </w:rPr>
            </w:pPr>
          </w:p>
        </w:tc>
      </w:tr>
    </w:tbl>
    <w:p w14:paraId="355EB0F8" w14:textId="272E9352" w:rsidR="0047461D" w:rsidRDefault="0047461D" w:rsidP="0047461D">
      <w:pPr>
        <w:pStyle w:val="Brezrazmikov"/>
        <w:rPr>
          <w:highlight w:val="yellow"/>
        </w:rPr>
      </w:pPr>
    </w:p>
    <w:p w14:paraId="0CB7DBF6" w14:textId="45745514" w:rsidR="0047461D" w:rsidRPr="0047461D" w:rsidRDefault="0047461D" w:rsidP="0047461D">
      <w:pPr>
        <w:pStyle w:val="Brezrazmikov"/>
      </w:pPr>
      <w:r w:rsidRPr="00232774">
        <w:rPr>
          <w:b/>
          <w:bCs/>
        </w:rPr>
        <w:t>3. naloga</w:t>
      </w:r>
      <w:r w:rsidRPr="0047461D">
        <w:t>: Oglejte si lestvico za dohodnino za leto 2025</w:t>
      </w:r>
    </w:p>
    <w:p w14:paraId="047E12E2" w14:textId="77777777" w:rsidR="0047461D" w:rsidRPr="0047461D" w:rsidRDefault="0047461D" w:rsidP="0047461D">
      <w:pPr>
        <w:pStyle w:val="Brezrazmikov"/>
      </w:pPr>
      <w:r w:rsidRPr="0047461D">
        <w:rPr>
          <w:noProof/>
        </w:rPr>
        <w:drawing>
          <wp:inline distT="0" distB="0" distL="0" distR="0" wp14:anchorId="3DAC74E5" wp14:editId="1C0D4AE9">
            <wp:extent cx="5760720" cy="13531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72983" w14:textId="77777777" w:rsidR="0047461D" w:rsidRPr="0047461D" w:rsidRDefault="0047461D" w:rsidP="0047461D">
      <w:pPr>
        <w:pStyle w:val="Brezrazmikov"/>
      </w:pPr>
    </w:p>
    <w:p w14:paraId="6EF07661" w14:textId="1F34BA16" w:rsidR="0047461D" w:rsidRPr="0047461D" w:rsidRDefault="0047461D" w:rsidP="0047461D">
      <w:pPr>
        <w:pStyle w:val="Brezrazmikov"/>
      </w:pPr>
      <w:r w:rsidRPr="00232774">
        <w:rPr>
          <w:b/>
          <w:bCs/>
        </w:rPr>
        <w:t>4. naloga</w:t>
      </w:r>
      <w:r w:rsidRPr="0047461D">
        <w:t xml:space="preserve">: Oglejte si </w:t>
      </w:r>
      <w:r w:rsidRPr="0047461D">
        <w:rPr>
          <w:b/>
          <w:u w:val="single"/>
        </w:rPr>
        <w:t>splošne olajšave</w:t>
      </w:r>
      <w:r w:rsidRPr="0047461D">
        <w:t xml:space="preserve"> za leto 2025. (Za izračun obiščite: https://bit.ly/33PmA6D)</w:t>
      </w:r>
    </w:p>
    <w:p w14:paraId="19FA67BE" w14:textId="77777777" w:rsidR="0047461D" w:rsidRPr="0047461D" w:rsidRDefault="0047461D" w:rsidP="0047461D">
      <w:pPr>
        <w:pStyle w:val="Brezrazmikov"/>
        <w:rPr>
          <w:b/>
        </w:rPr>
      </w:pPr>
    </w:p>
    <w:p w14:paraId="366AAB48" w14:textId="77777777" w:rsidR="0047461D" w:rsidRPr="0047461D" w:rsidRDefault="0047461D" w:rsidP="0047461D">
      <w:pPr>
        <w:pStyle w:val="Brezrazmikov"/>
        <w:rPr>
          <w:b/>
        </w:rPr>
      </w:pPr>
      <w:r w:rsidRPr="0047461D">
        <w:rPr>
          <w:b/>
          <w:noProof/>
        </w:rPr>
        <w:drawing>
          <wp:inline distT="0" distB="0" distL="0" distR="0" wp14:anchorId="44FF9EB1" wp14:editId="1D77C22C">
            <wp:extent cx="5760720" cy="9131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B908" w14:textId="77777777" w:rsidR="0047461D" w:rsidRPr="0047461D" w:rsidRDefault="0047461D" w:rsidP="0047461D">
      <w:pPr>
        <w:pStyle w:val="Brezrazmikov"/>
      </w:pPr>
    </w:p>
    <w:p w14:paraId="027C3383" w14:textId="08154581" w:rsidR="0047461D" w:rsidRDefault="0047461D" w:rsidP="0047461D">
      <w:pPr>
        <w:pStyle w:val="Brezrazmikov"/>
      </w:pPr>
      <w:r w:rsidRPr="00232774">
        <w:rPr>
          <w:b/>
          <w:bCs/>
        </w:rPr>
        <w:t>5. naloga</w:t>
      </w:r>
      <w:r w:rsidRPr="0047461D">
        <w:t xml:space="preserve">: Oglejte si </w:t>
      </w:r>
      <w:r w:rsidRPr="0047461D">
        <w:rPr>
          <w:b/>
          <w:u w:val="single"/>
        </w:rPr>
        <w:t>osebne in posebne olajšave</w:t>
      </w:r>
      <w:r w:rsidRPr="0047461D">
        <w:t xml:space="preserve"> za leto 2025</w:t>
      </w:r>
    </w:p>
    <w:p w14:paraId="71D0E6A1" w14:textId="77777777" w:rsidR="0047461D" w:rsidRDefault="0047461D" w:rsidP="0047461D">
      <w:pPr>
        <w:pStyle w:val="Brezrazmikov"/>
      </w:pPr>
      <w:r w:rsidRPr="00442C7D">
        <w:rPr>
          <w:noProof/>
        </w:rPr>
        <w:drawing>
          <wp:inline distT="0" distB="0" distL="0" distR="0" wp14:anchorId="1660CB9B" wp14:editId="1A6FC6F0">
            <wp:extent cx="5760720" cy="1383665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3FA3" w14:textId="77777777" w:rsidR="00232774" w:rsidRDefault="0047461D" w:rsidP="0047461D">
      <w:pPr>
        <w:pStyle w:val="Brezrazmikov"/>
      </w:pPr>
      <w:r w:rsidRPr="00442C7D">
        <w:rPr>
          <w:noProof/>
        </w:rPr>
        <w:lastRenderedPageBreak/>
        <w:drawing>
          <wp:inline distT="0" distB="0" distL="0" distR="0" wp14:anchorId="4D2F9F8E" wp14:editId="3708F788">
            <wp:extent cx="5760720" cy="4225925"/>
            <wp:effectExtent l="0" t="0" r="0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7652" w14:textId="77777777" w:rsidR="00FA4B0B" w:rsidRDefault="00FA4B0B" w:rsidP="00FA4B0B">
      <w:pPr>
        <w:pStyle w:val="Naslov1"/>
      </w:pPr>
      <w:r>
        <w:br w:type="page"/>
      </w:r>
    </w:p>
    <w:p w14:paraId="2815F54B" w14:textId="69B96A6B" w:rsidR="00FA4B0B" w:rsidRPr="001E443E" w:rsidRDefault="00FA4B0B" w:rsidP="001E443E">
      <w:pPr>
        <w:pStyle w:val="Naslov1"/>
      </w:pPr>
      <w:bookmarkStart w:id="2" w:name="_Toc215328087"/>
      <w:r w:rsidRPr="001E443E">
        <w:lastRenderedPageBreak/>
        <w:t>2. DOHODEK IZ DRUGEGA POGODBENEGA RAZMERJA</w:t>
      </w:r>
      <w:bookmarkEnd w:id="2"/>
    </w:p>
    <w:p w14:paraId="773B8146" w14:textId="2ABF3214" w:rsidR="00232774" w:rsidRDefault="00FA4B0B" w:rsidP="00232774">
      <w:pPr>
        <w:pStyle w:val="Brezrazmikov"/>
        <w:rPr>
          <w:b/>
        </w:rPr>
      </w:pPr>
      <w:r>
        <w:rPr>
          <w:b/>
          <w:bCs/>
        </w:rPr>
        <w:t>1</w:t>
      </w:r>
      <w:r w:rsidR="00232774" w:rsidRPr="00232774">
        <w:rPr>
          <w:b/>
          <w:bCs/>
        </w:rPr>
        <w:t>. naloga</w:t>
      </w:r>
      <w:r w:rsidR="00232774" w:rsidRPr="00423EEB">
        <w:t>:</w:t>
      </w:r>
      <w:r w:rsidR="00232774">
        <w:t xml:space="preserve"> Delavec, ki </w:t>
      </w:r>
      <w:r w:rsidR="00232774" w:rsidRPr="00D75D02">
        <w:t>je zavarovan po 18. Členu ZPIZ-2</w:t>
      </w:r>
      <w:r w:rsidR="00232774">
        <w:t xml:space="preserve">,  je dobil iz naslova </w:t>
      </w:r>
      <w:proofErr w:type="spellStart"/>
      <w:r w:rsidR="00232774" w:rsidRPr="00306010">
        <w:t>podjemne</w:t>
      </w:r>
      <w:proofErr w:type="spellEnd"/>
      <w:r w:rsidR="00232774" w:rsidRPr="00306010">
        <w:t xml:space="preserve"> pogodbe</w:t>
      </w:r>
      <w:r w:rsidR="00232774">
        <w:t xml:space="preserve"> 1.500 €. </w:t>
      </w:r>
      <w:proofErr w:type="spellStart"/>
      <w:r w:rsidR="00232774">
        <w:t>Izračunaje</w:t>
      </w:r>
      <w:proofErr w:type="spellEnd"/>
      <w:r w:rsidR="00232774">
        <w:t xml:space="preserve"> prispevke delodajalca in delojemalca, ki se plačajo državi, neto izplačilo delojemalcu in akontacijo dohodnine.</w:t>
      </w:r>
    </w:p>
    <w:p w14:paraId="40DB4008" w14:textId="77777777" w:rsidR="00232774" w:rsidRPr="007D1178" w:rsidRDefault="00232774" w:rsidP="00232774">
      <w:pPr>
        <w:pStyle w:val="Brezrazmikov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0"/>
        <w:gridCol w:w="5098"/>
        <w:gridCol w:w="3014"/>
      </w:tblGrid>
      <w:tr w:rsidR="00232774" w14:paraId="7915D2F6" w14:textId="77777777" w:rsidTr="00A5256C">
        <w:tc>
          <w:tcPr>
            <w:tcW w:w="959" w:type="dxa"/>
            <w:shd w:val="clear" w:color="auto" w:fill="B7D4EF" w:themeFill="text2" w:themeFillTint="33"/>
          </w:tcPr>
          <w:p w14:paraId="3634586F" w14:textId="77777777" w:rsidR="00232774" w:rsidRDefault="00232774" w:rsidP="00A5256C">
            <w:pPr>
              <w:pStyle w:val="Brezrazmikov"/>
              <w:rPr>
                <w:b/>
              </w:rPr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5182" w:type="dxa"/>
            <w:shd w:val="clear" w:color="auto" w:fill="B7D4EF" w:themeFill="text2" w:themeFillTint="33"/>
          </w:tcPr>
          <w:p w14:paraId="113178E3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Besedilo</w:t>
            </w:r>
          </w:p>
        </w:tc>
        <w:tc>
          <w:tcPr>
            <w:tcW w:w="3071" w:type="dxa"/>
            <w:shd w:val="clear" w:color="auto" w:fill="B7D4EF" w:themeFill="text2" w:themeFillTint="33"/>
          </w:tcPr>
          <w:p w14:paraId="31F758C9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Znesek v €</w:t>
            </w:r>
          </w:p>
        </w:tc>
      </w:tr>
      <w:tr w:rsidR="00232774" w14:paraId="123D33F9" w14:textId="77777777" w:rsidTr="00A5256C">
        <w:tc>
          <w:tcPr>
            <w:tcW w:w="959" w:type="dxa"/>
            <w:tcBorders>
              <w:bottom w:val="single" w:sz="4" w:space="0" w:color="auto"/>
            </w:tcBorders>
          </w:tcPr>
          <w:p w14:paraId="554B0D32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1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3B460B4F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BRUTO DOHODEK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092CAEDE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7AD775C0" w14:textId="77777777" w:rsidTr="00A5256C">
        <w:tc>
          <w:tcPr>
            <w:tcW w:w="959" w:type="dxa"/>
            <w:shd w:val="clear" w:color="auto" w:fill="D9D9D9" w:themeFill="background1" w:themeFillShade="D9"/>
          </w:tcPr>
          <w:p w14:paraId="50FF8935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2</w:t>
            </w:r>
          </w:p>
        </w:tc>
        <w:tc>
          <w:tcPr>
            <w:tcW w:w="5182" w:type="dxa"/>
            <w:shd w:val="clear" w:color="auto" w:fill="D9D9D9" w:themeFill="background1" w:themeFillShade="D9"/>
          </w:tcPr>
          <w:p w14:paraId="763FA778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PRISPEVKI DELOJEMALCA (2.1 + 2.2 + 2.3)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308920C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14D6DFD8" w14:textId="77777777" w:rsidTr="00A5256C">
        <w:tc>
          <w:tcPr>
            <w:tcW w:w="959" w:type="dxa"/>
          </w:tcPr>
          <w:p w14:paraId="36CD4B14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2.1</w:t>
            </w:r>
          </w:p>
        </w:tc>
        <w:tc>
          <w:tcPr>
            <w:tcW w:w="5182" w:type="dxa"/>
          </w:tcPr>
          <w:p w14:paraId="7CC60046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PRISPEVEK ZA PIZ (15,5 % X 1)</w:t>
            </w:r>
          </w:p>
        </w:tc>
        <w:tc>
          <w:tcPr>
            <w:tcW w:w="3071" w:type="dxa"/>
          </w:tcPr>
          <w:p w14:paraId="53057E9B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7501A1C3" w14:textId="77777777" w:rsidTr="00A5256C">
        <w:tc>
          <w:tcPr>
            <w:tcW w:w="959" w:type="dxa"/>
          </w:tcPr>
          <w:p w14:paraId="12562BA7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2.2</w:t>
            </w:r>
          </w:p>
        </w:tc>
        <w:tc>
          <w:tcPr>
            <w:tcW w:w="5182" w:type="dxa"/>
          </w:tcPr>
          <w:p w14:paraId="0ED55267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PRISPEVEK ZA ZDRAVSTVENO ZAVAROVANJE (6,36 % X 1)</w:t>
            </w:r>
          </w:p>
        </w:tc>
        <w:tc>
          <w:tcPr>
            <w:tcW w:w="3071" w:type="dxa"/>
          </w:tcPr>
          <w:p w14:paraId="28C6FDC1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5A9112E3" w14:textId="77777777" w:rsidTr="00A5256C">
        <w:tc>
          <w:tcPr>
            <w:tcW w:w="959" w:type="dxa"/>
          </w:tcPr>
          <w:p w14:paraId="5AA7AF13" w14:textId="77777777" w:rsidR="00232774" w:rsidRDefault="00232774" w:rsidP="00A5256C">
            <w:pPr>
              <w:pStyle w:val="Brezrazmikov"/>
            </w:pPr>
            <w:r>
              <w:t>2.3</w:t>
            </w:r>
          </w:p>
        </w:tc>
        <w:tc>
          <w:tcPr>
            <w:tcW w:w="5182" w:type="dxa"/>
          </w:tcPr>
          <w:p w14:paraId="6DF441D8" w14:textId="77777777" w:rsidR="00232774" w:rsidRDefault="00232774" w:rsidP="00A5256C">
            <w:pPr>
              <w:pStyle w:val="Brezrazmikov"/>
            </w:pPr>
            <w:r>
              <w:t>PRISPEVEK DOLGOTRAJNE OSKRBE (DO) (1% X 1)</w:t>
            </w:r>
          </w:p>
        </w:tc>
        <w:tc>
          <w:tcPr>
            <w:tcW w:w="3071" w:type="dxa"/>
          </w:tcPr>
          <w:p w14:paraId="4E8EE26B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1218DE82" w14:textId="77777777" w:rsidTr="00A5256C">
        <w:tc>
          <w:tcPr>
            <w:tcW w:w="959" w:type="dxa"/>
          </w:tcPr>
          <w:p w14:paraId="0A8E7D83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3</w:t>
            </w:r>
          </w:p>
        </w:tc>
        <w:tc>
          <w:tcPr>
            <w:tcW w:w="5182" w:type="dxa"/>
          </w:tcPr>
          <w:p w14:paraId="1771C569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NORMIRANI STROŠKI (10 % X 1)</w:t>
            </w:r>
          </w:p>
        </w:tc>
        <w:tc>
          <w:tcPr>
            <w:tcW w:w="3071" w:type="dxa"/>
          </w:tcPr>
          <w:p w14:paraId="02AF172E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0793F38E" w14:textId="77777777" w:rsidTr="00A5256C">
        <w:tc>
          <w:tcPr>
            <w:tcW w:w="959" w:type="dxa"/>
          </w:tcPr>
          <w:p w14:paraId="5F1CEDCE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4</w:t>
            </w:r>
          </w:p>
        </w:tc>
        <w:tc>
          <w:tcPr>
            <w:tcW w:w="5182" w:type="dxa"/>
          </w:tcPr>
          <w:p w14:paraId="73DBDABD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OSNOVA ZA IZRAČUN DAVČNEGA ODTEGLJAJA (1 – 2 – 3)</w:t>
            </w:r>
          </w:p>
        </w:tc>
        <w:tc>
          <w:tcPr>
            <w:tcW w:w="3071" w:type="dxa"/>
          </w:tcPr>
          <w:p w14:paraId="54637BDF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14F7BC34" w14:textId="77777777" w:rsidTr="00A5256C">
        <w:tc>
          <w:tcPr>
            <w:tcW w:w="959" w:type="dxa"/>
          </w:tcPr>
          <w:p w14:paraId="51F34462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5</w:t>
            </w:r>
          </w:p>
        </w:tc>
        <w:tc>
          <w:tcPr>
            <w:tcW w:w="5182" w:type="dxa"/>
          </w:tcPr>
          <w:p w14:paraId="7C934D79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AKONTACIJA DOHODNINE (25 % X 4)</w:t>
            </w:r>
          </w:p>
        </w:tc>
        <w:tc>
          <w:tcPr>
            <w:tcW w:w="3071" w:type="dxa"/>
          </w:tcPr>
          <w:p w14:paraId="3A100E0C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53305934" w14:textId="77777777" w:rsidTr="00A5256C">
        <w:tc>
          <w:tcPr>
            <w:tcW w:w="959" w:type="dxa"/>
          </w:tcPr>
          <w:p w14:paraId="7EFBC232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6</w:t>
            </w:r>
          </w:p>
        </w:tc>
        <w:tc>
          <w:tcPr>
            <w:tcW w:w="5182" w:type="dxa"/>
          </w:tcPr>
          <w:p w14:paraId="1B55F7EB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NETO IZPLAČILO (1 – 2 - 5)</w:t>
            </w:r>
          </w:p>
        </w:tc>
        <w:tc>
          <w:tcPr>
            <w:tcW w:w="3071" w:type="dxa"/>
          </w:tcPr>
          <w:p w14:paraId="4C14C0AC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07C47706" w14:textId="77777777" w:rsidTr="00A5256C">
        <w:tc>
          <w:tcPr>
            <w:tcW w:w="959" w:type="dxa"/>
            <w:shd w:val="clear" w:color="auto" w:fill="D9D9D9" w:themeFill="background1" w:themeFillShade="D9"/>
          </w:tcPr>
          <w:p w14:paraId="00DB0E1D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7</w:t>
            </w:r>
          </w:p>
        </w:tc>
        <w:tc>
          <w:tcPr>
            <w:tcW w:w="5182" w:type="dxa"/>
            <w:shd w:val="clear" w:color="auto" w:fill="D9D9D9" w:themeFill="background1" w:themeFillShade="D9"/>
          </w:tcPr>
          <w:p w14:paraId="6EB9296D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PRISPEVKI DELODAJALCA (7.1 + 7.2 + 7.3)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07731F5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13818007" w14:textId="77777777" w:rsidTr="00A5256C">
        <w:tc>
          <w:tcPr>
            <w:tcW w:w="959" w:type="dxa"/>
          </w:tcPr>
          <w:p w14:paraId="1716CDB1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7.1</w:t>
            </w:r>
          </w:p>
        </w:tc>
        <w:tc>
          <w:tcPr>
            <w:tcW w:w="5182" w:type="dxa"/>
          </w:tcPr>
          <w:p w14:paraId="60DDAEBB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PRISPEVEK ZA PIZ (8,85 % X 1)</w:t>
            </w:r>
          </w:p>
        </w:tc>
        <w:tc>
          <w:tcPr>
            <w:tcW w:w="3071" w:type="dxa"/>
          </w:tcPr>
          <w:p w14:paraId="338514F3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41BDA557" w14:textId="77777777" w:rsidTr="00A5256C">
        <w:tc>
          <w:tcPr>
            <w:tcW w:w="959" w:type="dxa"/>
          </w:tcPr>
          <w:p w14:paraId="6A194689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7.2</w:t>
            </w:r>
          </w:p>
        </w:tc>
        <w:tc>
          <w:tcPr>
            <w:tcW w:w="5182" w:type="dxa"/>
          </w:tcPr>
          <w:p w14:paraId="66B3E63C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PRISPEVEK ZA ZDRAVSTVENO ZAVAROVANJE (0,53 % X 1)</w:t>
            </w:r>
          </w:p>
        </w:tc>
        <w:tc>
          <w:tcPr>
            <w:tcW w:w="3071" w:type="dxa"/>
          </w:tcPr>
          <w:p w14:paraId="1E947E4A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2A97BD21" w14:textId="77777777" w:rsidTr="00A5256C">
        <w:tc>
          <w:tcPr>
            <w:tcW w:w="959" w:type="dxa"/>
          </w:tcPr>
          <w:p w14:paraId="237CC6E2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7.3</w:t>
            </w:r>
          </w:p>
        </w:tc>
        <w:tc>
          <w:tcPr>
            <w:tcW w:w="5182" w:type="dxa"/>
          </w:tcPr>
          <w:p w14:paraId="04E6A27F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POSEBEN DAVEK NA DOLOČENE PREJEMKE (25 % X 1)</w:t>
            </w:r>
          </w:p>
        </w:tc>
        <w:tc>
          <w:tcPr>
            <w:tcW w:w="3071" w:type="dxa"/>
          </w:tcPr>
          <w:p w14:paraId="1EF4A62D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  <w:tr w:rsidR="00232774" w14:paraId="31A785AD" w14:textId="77777777" w:rsidTr="00A5256C">
        <w:tc>
          <w:tcPr>
            <w:tcW w:w="959" w:type="dxa"/>
          </w:tcPr>
          <w:p w14:paraId="1A3F57FC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8</w:t>
            </w:r>
          </w:p>
        </w:tc>
        <w:tc>
          <w:tcPr>
            <w:tcW w:w="5182" w:type="dxa"/>
          </w:tcPr>
          <w:p w14:paraId="0B1F0C7B" w14:textId="77777777" w:rsidR="00232774" w:rsidRDefault="00232774" w:rsidP="00A5256C">
            <w:pPr>
              <w:pStyle w:val="Brezrazmikov"/>
              <w:rPr>
                <w:b/>
              </w:rPr>
            </w:pPr>
            <w:r>
              <w:t>STROŠEK IZPLAČEVALCA (1 + 7)</w:t>
            </w:r>
          </w:p>
        </w:tc>
        <w:tc>
          <w:tcPr>
            <w:tcW w:w="3071" w:type="dxa"/>
          </w:tcPr>
          <w:p w14:paraId="412E8B6C" w14:textId="77777777" w:rsidR="00232774" w:rsidRDefault="00232774" w:rsidP="00A5256C">
            <w:pPr>
              <w:pStyle w:val="Brezrazmikov"/>
              <w:rPr>
                <w:b/>
              </w:rPr>
            </w:pPr>
          </w:p>
        </w:tc>
      </w:tr>
    </w:tbl>
    <w:p w14:paraId="4438A510" w14:textId="77777777" w:rsidR="00232774" w:rsidRDefault="00232774" w:rsidP="0047461D">
      <w:pPr>
        <w:pStyle w:val="Brezrazmikov"/>
      </w:pPr>
    </w:p>
    <w:p w14:paraId="27C14CCF" w14:textId="10B32900" w:rsidR="0047461D" w:rsidRDefault="0047461D" w:rsidP="0047461D">
      <w:pPr>
        <w:pStyle w:val="Brezrazmikov"/>
      </w:pPr>
      <w:r>
        <w:br w:type="page"/>
      </w:r>
    </w:p>
    <w:p w14:paraId="2EB043D3" w14:textId="0CDE5FC1" w:rsidR="00A3720E" w:rsidRDefault="001E443E" w:rsidP="005B15E0">
      <w:pPr>
        <w:pStyle w:val="Naslov1"/>
      </w:pPr>
      <w:bookmarkStart w:id="3" w:name="_Toc215328088"/>
      <w:r>
        <w:lastRenderedPageBreak/>
        <w:t>3. BONITETE</w:t>
      </w:r>
      <w:bookmarkEnd w:id="3"/>
    </w:p>
    <w:p w14:paraId="12C386A2" w14:textId="2EE3091B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  <w:r w:rsidRPr="00AA6A5A">
        <w:rPr>
          <w:rFonts w:asciiTheme="majorHAnsi" w:hAnsiTheme="majorHAnsi" w:cstheme="majorHAnsi"/>
          <w:color w:val="000000" w:themeColor="text1"/>
        </w:rPr>
        <w:t xml:space="preserve">1. naloga: </w:t>
      </w:r>
      <w:r w:rsidRPr="003E26F7">
        <w:rPr>
          <w:rFonts w:asciiTheme="majorHAnsi" w:hAnsiTheme="majorHAnsi" w:cstheme="majorHAnsi"/>
        </w:rPr>
        <w:t xml:space="preserve">Službeni avtomobil je bil nabavljen </w:t>
      </w:r>
      <w:r>
        <w:rPr>
          <w:rFonts w:asciiTheme="majorHAnsi" w:hAnsiTheme="majorHAnsi" w:cstheme="majorHAnsi"/>
        </w:rPr>
        <w:t>6</w:t>
      </w:r>
      <w:r w:rsidRPr="003E26F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8</w:t>
      </w:r>
      <w:r w:rsidRPr="003E26F7">
        <w:rPr>
          <w:rFonts w:asciiTheme="majorHAnsi" w:hAnsiTheme="majorHAnsi" w:cstheme="majorHAnsi"/>
        </w:rPr>
        <w:t>. 201</w:t>
      </w:r>
      <w:r>
        <w:rPr>
          <w:rFonts w:asciiTheme="majorHAnsi" w:hAnsiTheme="majorHAnsi" w:cstheme="majorHAnsi"/>
        </w:rPr>
        <w:t>4</w:t>
      </w:r>
      <w:r w:rsidRPr="003E26F7">
        <w:rPr>
          <w:rFonts w:asciiTheme="majorHAnsi" w:hAnsiTheme="majorHAnsi" w:cstheme="majorHAnsi"/>
        </w:rPr>
        <w:t xml:space="preserve"> in se da v uporabo delavcu tudi za privatne namene, pri čemer delavec prevozi manj kot 500 km mesečno za privatne namene. Nabavna vrednost vozila je </w:t>
      </w:r>
      <w:r>
        <w:rPr>
          <w:rFonts w:asciiTheme="majorHAnsi" w:hAnsiTheme="majorHAnsi" w:cstheme="majorHAnsi"/>
        </w:rPr>
        <w:t>20</w:t>
      </w:r>
      <w:r w:rsidRPr="003E26F7">
        <w:rPr>
          <w:rFonts w:asciiTheme="majorHAnsi" w:hAnsiTheme="majorHAnsi" w:cstheme="majorHAnsi"/>
        </w:rPr>
        <w:t>.000 €. Gorivo plačuje delodajalec. Izračunajte višino bonitete za tretje leto uporabe vozila</w:t>
      </w:r>
      <w:r w:rsidR="005B15E0">
        <w:rPr>
          <w:rFonts w:asciiTheme="majorHAnsi" w:hAnsiTheme="majorHAnsi" w:cstheme="majorHAnsi"/>
        </w:rPr>
        <w:t>!</w:t>
      </w:r>
    </w:p>
    <w:p w14:paraId="7210B583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</w:p>
    <w:p w14:paraId="0610596E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  <w:r>
        <w:t>Tabela 1: Splošni podatki za izračun bonitete, če ga delavec uporablja tudi za privatne namene in nabavna vrednost vozila iz naloge</w:t>
      </w:r>
    </w:p>
    <w:tbl>
      <w:tblPr>
        <w:tblW w:w="85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3577"/>
      </w:tblGrid>
      <w:tr w:rsidR="001E443E" w:rsidRPr="003E26F7" w14:paraId="73486BFF" w14:textId="77777777" w:rsidTr="00A5256C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3C4387BC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Nabavna vrednost vozila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05BB08AC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</w:p>
        </w:tc>
      </w:tr>
      <w:tr w:rsidR="001E443E" w:rsidRPr="003E26F7" w14:paraId="22D35094" w14:textId="77777777" w:rsidTr="00A5256C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3C641AB6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Višina bonitete od nabavne vrednosti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6761825E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1,50%</w:t>
            </w:r>
          </w:p>
        </w:tc>
      </w:tr>
      <w:tr w:rsidR="001E443E" w:rsidRPr="003E26F7" w14:paraId="17270DF8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FDFB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1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5336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100,00%</w:t>
            </w:r>
          </w:p>
        </w:tc>
      </w:tr>
      <w:tr w:rsidR="001E443E" w:rsidRPr="003E26F7" w14:paraId="2BBF4180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A448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2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90C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85%</w:t>
            </w:r>
          </w:p>
        </w:tc>
      </w:tr>
      <w:tr w:rsidR="001E443E" w:rsidRPr="003E26F7" w14:paraId="53F3660C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18E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3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E6B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70%</w:t>
            </w:r>
          </w:p>
        </w:tc>
      </w:tr>
      <w:tr w:rsidR="001E443E" w:rsidRPr="003E26F7" w14:paraId="084DEB40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8C5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4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24F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55%</w:t>
            </w:r>
          </w:p>
        </w:tc>
      </w:tr>
      <w:tr w:rsidR="001E443E" w:rsidRPr="003E26F7" w14:paraId="49A62D83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4F7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5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2D8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45%</w:t>
            </w:r>
          </w:p>
        </w:tc>
      </w:tr>
      <w:tr w:rsidR="001E443E" w:rsidRPr="003E26F7" w14:paraId="75C2E22A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DAA7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6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E6E6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35%</w:t>
            </w:r>
          </w:p>
        </w:tc>
      </w:tr>
      <w:tr w:rsidR="001E443E" w:rsidRPr="003E26F7" w14:paraId="37CBF7F2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294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7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234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25%</w:t>
            </w:r>
          </w:p>
        </w:tc>
      </w:tr>
      <w:tr w:rsidR="001E443E" w:rsidRPr="003E26F7" w14:paraId="5D768631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DB3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Zniževanje 8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ED3F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15%</w:t>
            </w:r>
          </w:p>
        </w:tc>
      </w:tr>
      <w:tr w:rsidR="001E443E" w:rsidRPr="003E26F7" w14:paraId="6D1B0565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CD4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Od 9. leta dalje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17D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10%</w:t>
            </w:r>
          </w:p>
        </w:tc>
      </w:tr>
      <w:tr w:rsidR="001E443E" w:rsidRPr="003E26F7" w14:paraId="76BB6F5D" w14:textId="77777777" w:rsidTr="00A5256C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40AADD7E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Prevozi manj kot 500 km za privatne namene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75FFF087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50%</w:t>
            </w:r>
          </w:p>
        </w:tc>
      </w:tr>
      <w:tr w:rsidR="001E443E" w:rsidRPr="003E26F7" w14:paraId="7E817AA2" w14:textId="77777777" w:rsidTr="00A5256C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0FAC3A99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Podjetje krije stroške goriva, davčna osnova poveča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5D50C424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125%</w:t>
            </w:r>
          </w:p>
        </w:tc>
      </w:tr>
      <w:tr w:rsidR="001E443E" w:rsidRPr="003E26F7" w14:paraId="7FE436F1" w14:textId="77777777" w:rsidTr="00A5256C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5B9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Število mesecev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132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12</w:t>
            </w:r>
          </w:p>
        </w:tc>
      </w:tr>
    </w:tbl>
    <w:p w14:paraId="711CBE73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</w:p>
    <w:p w14:paraId="76C32834" w14:textId="77777777" w:rsidR="001E443E" w:rsidRPr="00AA6A5A" w:rsidRDefault="001E443E" w:rsidP="005B15E0">
      <w:pPr>
        <w:pStyle w:val="Brezrazmikov"/>
        <w:rPr>
          <w:rFonts w:asciiTheme="majorHAnsi" w:hAnsiTheme="majorHAnsi" w:cstheme="majorHAnsi"/>
        </w:rPr>
      </w:pPr>
      <w:r w:rsidRPr="00AA6A5A">
        <w:rPr>
          <w:rFonts w:asciiTheme="majorHAnsi" w:hAnsiTheme="majorHAnsi" w:cstheme="majorHAnsi"/>
        </w:rPr>
        <w:t>FORMULE ZA IZRAČUN LETNE IN MESEČNE BONITETE</w:t>
      </w:r>
    </w:p>
    <w:p w14:paraId="37EA386B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</w:p>
    <w:p w14:paraId="2F833F82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Letna boniteta = Nabavna vrednost vozila x Višina bonitete od nabavne vrednosti x % Zniževanja na leto x Prevozi manj kot 500 km za privatne namene x Podjetje krije stroške goriva</w:t>
      </w:r>
    </w:p>
    <w:p w14:paraId="59282183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</w:p>
    <w:p w14:paraId="739A7CC6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sl-SI"/>
        </w:rPr>
        <w:drawing>
          <wp:inline distT="0" distB="0" distL="0" distR="0" wp14:anchorId="3BB127E2" wp14:editId="1653D349">
            <wp:extent cx="5239482" cy="72400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racun_mesecne_bonite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19E23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</w:p>
    <w:p w14:paraId="210C4EE7" w14:textId="77777777" w:rsidR="001E443E" w:rsidRDefault="001E443E" w:rsidP="005B15E0">
      <w:pPr>
        <w:pStyle w:val="Brezrazmikov"/>
        <w:rPr>
          <w:rFonts w:asciiTheme="majorHAnsi" w:hAnsiTheme="majorHAnsi" w:cstheme="majorHAnsi"/>
          <w:b/>
        </w:rPr>
      </w:pPr>
      <w:r>
        <w:t>Tabela 1: Izračun bonitete, če delavec dobi službeni avtomobil za privatne namene za zgornjo nalogo</w:t>
      </w: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35"/>
        <w:gridCol w:w="2977"/>
      </w:tblGrid>
      <w:tr w:rsidR="001E443E" w:rsidRPr="003E26F7" w14:paraId="03BD637E" w14:textId="77777777" w:rsidTr="00A5256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14:paraId="703BB182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2C31C5">
              <w:rPr>
                <w:rFonts w:asciiTheme="majorHAnsi" w:eastAsia="Times New Roman" w:hAnsiTheme="majorHAnsi" w:cstheme="majorHAnsi"/>
                <w:color w:val="000000"/>
                <w:shd w:val="clear" w:color="auto" w:fill="C1E4F5" w:themeFill="accent1" w:themeFillTint="33"/>
                <w:lang w:eastAsia="sl-SI"/>
              </w:rPr>
              <w:t>Mesečni znesek bonitete, npr. od 1/12 do 0/13 (1. leto</w:t>
            </w: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D15ADE8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gorivo plača delodajalec</w:t>
            </w:r>
          </w:p>
        </w:tc>
      </w:tr>
      <w:tr w:rsidR="001E443E" w:rsidRPr="003E26F7" w14:paraId="7BB39D54" w14:textId="77777777" w:rsidTr="00A5256C">
        <w:trPr>
          <w:trHeight w:val="300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39E93D2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997DC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manj kot 500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3B215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mesečni znesek</w:t>
            </w:r>
          </w:p>
        </w:tc>
      </w:tr>
      <w:tr w:rsidR="001E443E" w:rsidRPr="003E26F7" w14:paraId="4603A072" w14:textId="77777777" w:rsidTr="00A5256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0642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(3.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DA5C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C0BC" w14:textId="77777777" w:rsidR="001E443E" w:rsidRPr="003E26F7" w:rsidRDefault="001E443E" w:rsidP="005B15E0">
            <w:pPr>
              <w:pStyle w:val="Brezrazmikov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</w:p>
        </w:tc>
      </w:tr>
    </w:tbl>
    <w:p w14:paraId="00E7122E" w14:textId="77777777" w:rsidR="001E443E" w:rsidRDefault="001E443E" w:rsidP="005B15E0">
      <w:pPr>
        <w:pStyle w:val="Brezrazmikov"/>
      </w:pPr>
    </w:p>
    <w:p w14:paraId="4FFF1C5C" w14:textId="77777777" w:rsidR="001E443E" w:rsidRDefault="001E443E" w:rsidP="005B15E0">
      <w:pPr>
        <w:pStyle w:val="Brezrazmikov"/>
      </w:pPr>
    </w:p>
    <w:p w14:paraId="762809E4" w14:textId="77777777" w:rsidR="001E443E" w:rsidRDefault="001E443E" w:rsidP="0082319E">
      <w:pPr>
        <w:pStyle w:val="Brezrazmikov"/>
      </w:pPr>
    </w:p>
    <w:p w14:paraId="4DFF0CCA" w14:textId="77777777" w:rsidR="007C4DEF" w:rsidRDefault="007C4DEF" w:rsidP="0082319E">
      <w:pPr>
        <w:pStyle w:val="Brezrazmikov"/>
      </w:pPr>
    </w:p>
    <w:p w14:paraId="5F30B776" w14:textId="77777777" w:rsidR="007C4DEF" w:rsidRDefault="007C4DEF" w:rsidP="0082319E">
      <w:pPr>
        <w:pStyle w:val="Brezrazmikov"/>
      </w:pPr>
    </w:p>
    <w:p w14:paraId="3D596AF1" w14:textId="77777777" w:rsidR="007C4DEF" w:rsidRDefault="007C4DEF" w:rsidP="0082319E">
      <w:pPr>
        <w:pStyle w:val="Brezrazmikov"/>
      </w:pPr>
    </w:p>
    <w:p w14:paraId="0225E41D" w14:textId="2742F385" w:rsidR="007C4DEF" w:rsidRDefault="007C4DEF" w:rsidP="007C4DEF">
      <w:pPr>
        <w:pStyle w:val="Naslov1"/>
      </w:pPr>
      <w:bookmarkStart w:id="4" w:name="_Toc215328089"/>
      <w:r>
        <w:lastRenderedPageBreak/>
        <w:t>4. DOHODEK IZ DEJAVNOSTI</w:t>
      </w:r>
      <w:bookmarkEnd w:id="4"/>
    </w:p>
    <w:p w14:paraId="3A2986A6" w14:textId="67382A03" w:rsidR="007C4DEF" w:rsidRDefault="007C4DEF" w:rsidP="007C4DEF">
      <w:pPr>
        <w:pStyle w:val="Brezrazmikov"/>
      </w:pPr>
      <w:r w:rsidRPr="007C4DEF">
        <w:rPr>
          <w:b/>
          <w:bCs/>
        </w:rPr>
        <w:t>1. naloga</w:t>
      </w:r>
      <w:r>
        <w:t xml:space="preserve">: Samostojni podjetnik "SAMO" </w:t>
      </w:r>
      <w:proofErr w:type="spellStart"/>
      <w:r>
        <w:t>s.p</w:t>
      </w:r>
      <w:proofErr w:type="spellEnd"/>
      <w:r>
        <w:t>. je imel v letu 2025 prihodkov po računovodskih standardih v višini 1.</w:t>
      </w:r>
      <w:r w:rsidR="002E71CD">
        <w:t>3</w:t>
      </w:r>
      <w:r>
        <w:t>00.000,00 in odhodkov po računovodskih standardih 9</w:t>
      </w:r>
      <w:r w:rsidR="002E71CD">
        <w:t>7</w:t>
      </w:r>
      <w:r>
        <w:t xml:space="preserve">0.000,00. V tem letu je imel izplačanih donacij za humanitarne in športne namene v višini </w:t>
      </w:r>
      <w:r w:rsidR="002E71CD">
        <w:t>5</w:t>
      </w:r>
      <w:r>
        <w:t xml:space="preserve">0.000,00. Stroškov reprezentance za </w:t>
      </w:r>
      <w:r w:rsidR="002E71CD">
        <w:t>1</w:t>
      </w:r>
      <w:r>
        <w:t xml:space="preserve">0.000,00. Obresti od nepravočasno plačanih davkov in prispevkov so znašale in so v celoti davčno nepriznane </w:t>
      </w:r>
      <w:r w:rsidR="002E71CD">
        <w:t>3</w:t>
      </w:r>
      <w:r>
        <w:t>.000,00. V raziskave in razvoj je vložil 1</w:t>
      </w:r>
      <w:r w:rsidR="002E71CD">
        <w:t>1</w:t>
      </w:r>
      <w:r>
        <w:t xml:space="preserve">.000 €, od katere vrednosti je upošteval 100 % davčne olajšave. Kupil je novo proizvajalno opremo v višini </w:t>
      </w:r>
      <w:r w:rsidR="002E71CD">
        <w:t>5</w:t>
      </w:r>
      <w:r>
        <w:t>0.000 €, od katere vrednosti je upošteval 40 % investicijske olajšave. Podjetnik upošteva tudi olajšavo za donacije (1. odstavek 66. člena ZDoh-2</w:t>
      </w:r>
      <w:r w:rsidR="00252BCE">
        <w:t>)</w:t>
      </w:r>
      <w:r>
        <w:t>. Pri tem upoštevajte tudi splošno olajšavo in olajšavo za vzdrževane družinske člane (</w:t>
      </w:r>
      <w:r w:rsidR="002E71CD">
        <w:t>1</w:t>
      </w:r>
      <w:r>
        <w:t xml:space="preserve"> otrok). Izračunajte, kakšna je davčna obveznost za tega samostojnega podjetnika za leto 202</w:t>
      </w:r>
      <w:r w:rsidR="00210C72">
        <w:t>5</w:t>
      </w:r>
      <w:r>
        <w:t xml:space="preserve">. Davek izračunajte po lestvici </w:t>
      </w:r>
      <w:r w:rsidR="00210C72">
        <w:t>za leto 2025.</w:t>
      </w:r>
    </w:p>
    <w:tbl>
      <w:tblPr>
        <w:tblW w:w="84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59"/>
        <w:gridCol w:w="2409"/>
      </w:tblGrid>
      <w:tr w:rsidR="007C4DEF" w14:paraId="5041277E" w14:textId="77777777" w:rsidTr="007C4DEF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2F9F024D" w14:textId="77777777" w:rsidR="007C4DEF" w:rsidRDefault="007C4DEF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</w:rPr>
            </w:pPr>
          </w:p>
          <w:p w14:paraId="55D91F95" w14:textId="77777777" w:rsidR="002E71CD" w:rsidRDefault="002E71CD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</w:rPr>
            </w:pPr>
          </w:p>
          <w:p w14:paraId="0D08BD86" w14:textId="77777777" w:rsidR="002E71CD" w:rsidRDefault="002E71CD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5459" w:type="dxa"/>
            <w:noWrap/>
            <w:vAlign w:val="bottom"/>
            <w:hideMark/>
          </w:tcPr>
          <w:p w14:paraId="235B676B" w14:textId="77777777" w:rsidR="007C4DEF" w:rsidRDefault="007C4DEF"/>
        </w:tc>
        <w:tc>
          <w:tcPr>
            <w:tcW w:w="2409" w:type="dxa"/>
            <w:noWrap/>
            <w:vAlign w:val="bottom"/>
            <w:hideMark/>
          </w:tcPr>
          <w:p w14:paraId="049B2E05" w14:textId="77777777" w:rsidR="007C4DEF" w:rsidRDefault="007C4DEF">
            <w:pPr>
              <w:jc w:val="right"/>
              <w:rPr>
                <w:rFonts w:asciiTheme="majorHAnsi" w:hAnsiTheme="majorHAnsi" w:cstheme="majorHAnsi"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000000"/>
                <w:lang w:val="en-US"/>
              </w:rPr>
              <w:t>Znesek</w:t>
            </w:r>
            <w:proofErr w:type="spellEnd"/>
            <w:r>
              <w:rPr>
                <w:rFonts w:asciiTheme="majorHAnsi" w:hAnsiTheme="majorHAnsi" w:cstheme="majorHAnsi"/>
                <w:bCs/>
                <w:color w:val="000000"/>
                <w:lang w:val="en-US"/>
              </w:rPr>
              <w:t xml:space="preserve"> v €</w:t>
            </w:r>
          </w:p>
        </w:tc>
      </w:tr>
      <w:tr w:rsidR="007C4DEF" w14:paraId="14F2E0F2" w14:textId="77777777" w:rsidTr="007C4DE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F705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a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6A62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Prihodki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po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računovodskih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standardih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1D47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51A0BC5A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6793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b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4D11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Odhodki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po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računovodskih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standardih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56C6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36451C00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9B0B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C05F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Razlika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med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prihodki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in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odhodki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F25F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67E43D55" w14:textId="77777777" w:rsidTr="007C4DE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4FFEA6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E8E731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Davčno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nepriznani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ali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delno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priznani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odhodki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FA282F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6AED286C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D0CD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c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2A07" w14:textId="77777777" w:rsidR="007C4DEF" w:rsidRPr="007C4DEF" w:rsidRDefault="00000000">
            <w:pPr>
              <w:rPr>
                <w:rFonts w:asciiTheme="majorHAnsi" w:hAnsiTheme="majorHAnsi" w:cstheme="majorHAnsi"/>
                <w:b w:val="0"/>
                <w:bCs/>
                <w:color w:val="0000FF"/>
                <w:lang w:val="en-US"/>
              </w:rPr>
            </w:pPr>
            <w:hyperlink r:id="rId12" w:anchor="nepriznane_donacije!A1" w:history="1">
              <w:proofErr w:type="spellStart"/>
              <w:r w:rsidR="007C4DEF" w:rsidRPr="007C4DEF">
                <w:rPr>
                  <w:rStyle w:val="Hiperpovezava"/>
                  <w:rFonts w:cstheme="majorHAnsi"/>
                  <w:b w:val="0"/>
                  <w:bCs/>
                  <w:color w:val="auto"/>
                  <w:lang w:val="en-US"/>
                </w:rPr>
                <w:t>Donacije</w:t>
              </w:r>
              <w:proofErr w:type="spellEnd"/>
              <w:r w:rsidR="007C4DEF" w:rsidRPr="007C4DEF">
                <w:rPr>
                  <w:rStyle w:val="Hiperpovezava"/>
                  <w:rFonts w:cstheme="majorHAnsi"/>
                  <w:b w:val="0"/>
                  <w:bCs/>
                  <w:color w:val="0000FF"/>
                  <w:lang w:val="en-US"/>
                </w:rPr>
                <w:t xml:space="preserve"> 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3B69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33CB1BDC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AC0D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2918" w14:textId="77777777" w:rsidR="007C4DEF" w:rsidRPr="007C4DEF" w:rsidRDefault="00000000">
            <w:pPr>
              <w:rPr>
                <w:rFonts w:asciiTheme="majorHAnsi" w:hAnsiTheme="majorHAnsi" w:cstheme="majorHAnsi"/>
                <w:b w:val="0"/>
                <w:bCs/>
                <w:color w:val="0000FF"/>
                <w:lang w:val="en-US"/>
              </w:rPr>
            </w:pPr>
            <w:hyperlink r:id="rId13" w:anchor="reprezentanca!A1" w:history="1">
              <w:proofErr w:type="spellStart"/>
              <w:r w:rsidR="007C4DEF" w:rsidRPr="007C4DEF">
                <w:rPr>
                  <w:rStyle w:val="Hiperpovezava"/>
                  <w:rFonts w:cstheme="majorHAnsi"/>
                  <w:b w:val="0"/>
                  <w:bCs/>
                  <w:color w:val="auto"/>
                  <w:lang w:val="en-US"/>
                </w:rPr>
                <w:t>Reprezentanca</w:t>
              </w:r>
              <w:proofErr w:type="spellEnd"/>
              <w:r w:rsidR="007C4DEF" w:rsidRPr="007C4DEF">
                <w:rPr>
                  <w:rStyle w:val="Hiperpovezava"/>
                  <w:rFonts w:cstheme="majorHAnsi"/>
                  <w:b w:val="0"/>
                  <w:bCs/>
                  <w:color w:val="auto"/>
                  <w:lang w:val="en-US"/>
                </w:rPr>
                <w:t xml:space="preserve"> 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A444E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67A4DD6F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9141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e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2549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FF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Obresti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od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nepravočasno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plačanih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davkov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in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prispevkov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1D9D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77C4B751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DD84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f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E3E6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Kazni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, ki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jih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izreče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pristojni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organ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CB51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64B9D802" w14:textId="77777777" w:rsidTr="00374A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F6"/>
            <w:noWrap/>
            <w:vAlign w:val="bottom"/>
            <w:hideMark/>
          </w:tcPr>
          <w:p w14:paraId="50B996E9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E7F6"/>
            <w:noWrap/>
            <w:vAlign w:val="bottom"/>
            <w:hideMark/>
          </w:tcPr>
          <w:p w14:paraId="7ADF457A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Skupaj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davčno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nepriznani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odhodki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E7F6"/>
            <w:noWrap/>
            <w:vAlign w:val="bottom"/>
          </w:tcPr>
          <w:p w14:paraId="62795B8B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3490FB46" w14:textId="77777777" w:rsidTr="007C4DE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A0AFE0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87F479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BAA678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1CB0F78A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7051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g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9CA1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Investicijska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>olajšava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B816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334D9199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30EA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h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5B4B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za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donacije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547BA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5B17B85D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6B0E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i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D513" w14:textId="4A6ACD49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za </w:t>
            </w:r>
            <w:proofErr w:type="spellStart"/>
            <w:r w:rsidR="00252BCE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raziskave</w:t>
            </w:r>
            <w:proofErr w:type="spellEnd"/>
            <w:r w:rsidR="00252BCE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in </w:t>
            </w:r>
            <w:proofErr w:type="spellStart"/>
            <w:r w:rsidR="00252BCE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razvoj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4FD57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121EC5D0" w14:textId="77777777" w:rsidTr="00374A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A"/>
            <w:noWrap/>
            <w:vAlign w:val="bottom"/>
            <w:hideMark/>
          </w:tcPr>
          <w:p w14:paraId="3808B422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F2FA"/>
            <w:noWrap/>
            <w:vAlign w:val="bottom"/>
            <w:hideMark/>
          </w:tcPr>
          <w:p w14:paraId="40F348DB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Skupaj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olajšave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F2FA"/>
            <w:noWrap/>
            <w:vAlign w:val="bottom"/>
          </w:tcPr>
          <w:p w14:paraId="503EBE7E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78A5A789" w14:textId="77777777" w:rsidTr="00374A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2FA"/>
            <w:noWrap/>
            <w:vAlign w:val="bottom"/>
            <w:hideMark/>
          </w:tcPr>
          <w:p w14:paraId="41976E77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F2FA"/>
            <w:noWrap/>
            <w:vAlign w:val="bottom"/>
            <w:hideMark/>
          </w:tcPr>
          <w:p w14:paraId="6975A405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DAVČNA OSNOVA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F2FA"/>
            <w:noWrap/>
            <w:vAlign w:val="bottom"/>
          </w:tcPr>
          <w:p w14:paraId="61223705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4A33189F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221E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8961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Splošna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15B9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7B9EB770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715E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E250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za 1.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otroka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F5A0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038415F8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4C5C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24E3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za 2.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otroka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EC88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24874F4B" w14:textId="77777777" w:rsidTr="00374A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4FB"/>
            <w:noWrap/>
            <w:vAlign w:val="bottom"/>
            <w:hideMark/>
          </w:tcPr>
          <w:p w14:paraId="7D4B8888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4FB"/>
            <w:noWrap/>
            <w:vAlign w:val="bottom"/>
            <w:hideMark/>
          </w:tcPr>
          <w:p w14:paraId="55C1C782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Skupaj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olajšave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4FB"/>
            <w:noWrap/>
            <w:vAlign w:val="bottom"/>
          </w:tcPr>
          <w:p w14:paraId="060FBB0B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5FBBB70F" w14:textId="77777777" w:rsidTr="00374A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4FB"/>
            <w:noWrap/>
            <w:vAlign w:val="bottom"/>
            <w:hideMark/>
          </w:tcPr>
          <w:p w14:paraId="75F9AFDB" w14:textId="77777777" w:rsidR="007C4DEF" w:rsidRPr="007C4DEF" w:rsidRDefault="007C4DEF">
            <w:pPr>
              <w:jc w:val="right"/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4FB"/>
            <w:noWrap/>
            <w:vAlign w:val="bottom"/>
            <w:hideMark/>
          </w:tcPr>
          <w:p w14:paraId="06DC6CEF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DAVČNA OSNOVA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4FB"/>
            <w:noWrap/>
            <w:vAlign w:val="bottom"/>
          </w:tcPr>
          <w:p w14:paraId="514BB06A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0E5C2034" w14:textId="77777777" w:rsidTr="007C4DE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6AB183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28BA1D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AKONTACIJA DOHODNINE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78EE55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50F654BA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1EE3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ECEB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Fiksni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davek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AFFC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5B61AA7C" w14:textId="77777777" w:rsidTr="007C4DE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38EB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3E94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Davek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od </w:t>
            </w:r>
            <w:proofErr w:type="spellStart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razlike</w:t>
            </w:r>
            <w:proofErr w:type="spellEnd"/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77E1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  <w:tr w:rsidR="007C4DEF" w14:paraId="091D16A3" w14:textId="77777777" w:rsidTr="00374A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FB"/>
            <w:noWrap/>
            <w:vAlign w:val="bottom"/>
            <w:hideMark/>
          </w:tcPr>
          <w:p w14:paraId="4CD63648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> 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noWrap/>
            <w:vAlign w:val="bottom"/>
            <w:hideMark/>
          </w:tcPr>
          <w:p w14:paraId="50ED3CD3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  <w:r w:rsidRPr="007C4DEF"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  <w:t xml:space="preserve">SKUPAJ AKONTACIJA DOHODNINE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noWrap/>
            <w:vAlign w:val="bottom"/>
          </w:tcPr>
          <w:p w14:paraId="38434E3C" w14:textId="77777777" w:rsidR="007C4DEF" w:rsidRPr="007C4DEF" w:rsidRDefault="007C4DEF">
            <w:pPr>
              <w:rPr>
                <w:rFonts w:asciiTheme="majorHAnsi" w:hAnsiTheme="majorHAnsi" w:cstheme="majorHAnsi"/>
                <w:b w:val="0"/>
                <w:bCs/>
                <w:color w:val="000000"/>
                <w:lang w:val="en-US"/>
              </w:rPr>
            </w:pPr>
          </w:p>
        </w:tc>
      </w:tr>
    </w:tbl>
    <w:p w14:paraId="0556BE3E" w14:textId="77777777" w:rsidR="007C4DEF" w:rsidRDefault="007C4DEF" w:rsidP="007C4DEF">
      <w:pPr>
        <w:pStyle w:val="Brezrazmikov"/>
      </w:pPr>
    </w:p>
    <w:p w14:paraId="4008264C" w14:textId="47F52A10" w:rsidR="002E71CD" w:rsidRDefault="002E71CD" w:rsidP="007C4DEF">
      <w:pPr>
        <w:pStyle w:val="Brezrazmikov"/>
      </w:pPr>
      <w:r w:rsidRPr="002E71CD">
        <w:rPr>
          <w:noProof/>
        </w:rPr>
        <w:drawing>
          <wp:inline distT="0" distB="0" distL="0" distR="0" wp14:anchorId="235B7FDB" wp14:editId="0844B873">
            <wp:extent cx="5344271" cy="1705213"/>
            <wp:effectExtent l="0" t="0" r="889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EB6FE" w14:textId="77777777" w:rsidR="002E71CD" w:rsidRDefault="002E71CD" w:rsidP="007C4DEF">
      <w:pPr>
        <w:pStyle w:val="Brezrazmikov"/>
      </w:pPr>
    </w:p>
    <w:p w14:paraId="09355ADC" w14:textId="106F5E51" w:rsidR="002E71CD" w:rsidRDefault="002E71CD" w:rsidP="007C4DEF">
      <w:pPr>
        <w:pStyle w:val="Brezrazmikov"/>
      </w:pPr>
      <w:r w:rsidRPr="002E71CD">
        <w:rPr>
          <w:noProof/>
        </w:rPr>
        <w:drawing>
          <wp:inline distT="0" distB="0" distL="0" distR="0" wp14:anchorId="1B81F45D" wp14:editId="63884A55">
            <wp:extent cx="5353797" cy="1400370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4CB1A" w14:textId="77777777" w:rsidR="002E71CD" w:rsidRDefault="002E71CD" w:rsidP="007C4DEF">
      <w:pPr>
        <w:pStyle w:val="Brezrazmikov"/>
      </w:pPr>
    </w:p>
    <w:p w14:paraId="3BB4ECFF" w14:textId="1D4DC4E2" w:rsidR="002E71CD" w:rsidRDefault="002E71CD" w:rsidP="007C4DEF">
      <w:pPr>
        <w:pStyle w:val="Brezrazmikov"/>
      </w:pPr>
      <w:r w:rsidRPr="002E71CD">
        <w:rPr>
          <w:noProof/>
        </w:rPr>
        <w:drawing>
          <wp:inline distT="0" distB="0" distL="0" distR="0" wp14:anchorId="4B86C6DA" wp14:editId="0C876E3E">
            <wp:extent cx="5620534" cy="193384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875CC" w14:textId="77777777" w:rsidR="002E71CD" w:rsidRDefault="002E71CD" w:rsidP="007C4DEF">
      <w:pPr>
        <w:pStyle w:val="Brezrazmikov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67A40A0A" w14:textId="1B380AF1" w:rsidR="007C4DEF" w:rsidRPr="007C4DEF" w:rsidRDefault="007C4DEF" w:rsidP="007C4DEF">
      <w:pPr>
        <w:pStyle w:val="Brezrazmikov"/>
        <w:rPr>
          <w:rFonts w:asciiTheme="majorHAnsi" w:hAnsiTheme="majorHAnsi"/>
          <w:b/>
          <w:bCs/>
        </w:rPr>
      </w:pPr>
      <w:r w:rsidRPr="007C4DEF">
        <w:rPr>
          <w:rFonts w:asciiTheme="majorHAnsi" w:hAnsiTheme="majorHAnsi"/>
          <w:b/>
          <w:bCs/>
        </w:rPr>
        <w:lastRenderedPageBreak/>
        <w:t>2. naloga</w:t>
      </w:r>
      <w:r>
        <w:rPr>
          <w:rFonts w:asciiTheme="majorHAnsi" w:hAnsiTheme="majorHAnsi"/>
        </w:rPr>
        <w:t xml:space="preserve">: </w:t>
      </w:r>
      <w:r w:rsidRPr="007C4DEF">
        <w:rPr>
          <w:rFonts w:asciiTheme="majorHAnsi" w:hAnsiTheme="majorHAnsi"/>
        </w:rPr>
        <w:t>Samostojni podjetnik</w:t>
      </w:r>
      <w:r w:rsidRPr="007C4DEF">
        <w:rPr>
          <w:rFonts w:asciiTheme="majorHAnsi" w:hAnsiTheme="majorHAnsi"/>
          <w:b/>
          <w:bCs/>
        </w:rPr>
        <w:t xml:space="preserve"> </w:t>
      </w:r>
      <w:r w:rsidRPr="007C4DEF">
        <w:rPr>
          <w:rStyle w:val="Krepko"/>
          <w:rFonts w:asciiTheme="majorHAnsi" w:hAnsiTheme="majorHAnsi"/>
          <w:b w:val="0"/>
          <w:bCs w:val="0"/>
        </w:rPr>
        <w:t xml:space="preserve">"JAN" </w:t>
      </w:r>
      <w:proofErr w:type="spellStart"/>
      <w:r w:rsidRPr="007C4DEF">
        <w:rPr>
          <w:rStyle w:val="Krepko"/>
          <w:rFonts w:asciiTheme="majorHAnsi" w:hAnsiTheme="majorHAnsi"/>
          <w:b w:val="0"/>
          <w:bCs w:val="0"/>
        </w:rPr>
        <w:t>s.p</w:t>
      </w:r>
      <w:proofErr w:type="spellEnd"/>
      <w:r w:rsidRPr="007C4DEF">
        <w:rPr>
          <w:rStyle w:val="Krepko"/>
          <w:rFonts w:asciiTheme="majorHAnsi" w:hAnsiTheme="majorHAnsi"/>
          <w:b w:val="0"/>
          <w:bCs w:val="0"/>
        </w:rPr>
        <w:t>.</w:t>
      </w:r>
      <w:r w:rsidRPr="007C4DEF">
        <w:rPr>
          <w:rFonts w:asciiTheme="majorHAnsi" w:hAnsiTheme="majorHAnsi"/>
          <w:b/>
          <w:bCs/>
        </w:rPr>
        <w:t xml:space="preserve"> </w:t>
      </w:r>
      <w:r w:rsidRPr="007C4DEF">
        <w:rPr>
          <w:rFonts w:asciiTheme="majorHAnsi" w:hAnsiTheme="majorHAnsi"/>
        </w:rPr>
        <w:t>je imel v letu</w:t>
      </w:r>
      <w:r w:rsidRPr="007C4DEF">
        <w:rPr>
          <w:rFonts w:asciiTheme="majorHAnsi" w:hAnsiTheme="majorHAnsi"/>
          <w:b/>
          <w:bCs/>
        </w:rPr>
        <w:t xml:space="preserve"> </w:t>
      </w:r>
      <w:r w:rsidRPr="007C4DEF">
        <w:rPr>
          <w:rStyle w:val="Krepko"/>
          <w:rFonts w:asciiTheme="majorHAnsi" w:hAnsiTheme="majorHAnsi"/>
          <w:b w:val="0"/>
          <w:bCs w:val="0"/>
        </w:rPr>
        <w:t>2025</w:t>
      </w:r>
      <w:r w:rsidRPr="007C4DEF">
        <w:rPr>
          <w:rFonts w:asciiTheme="majorHAnsi" w:hAnsiTheme="majorHAnsi"/>
          <w:b/>
          <w:bCs/>
        </w:rPr>
        <w:t xml:space="preserve"> </w:t>
      </w:r>
      <w:r w:rsidRPr="007C4DEF">
        <w:rPr>
          <w:rStyle w:val="Krepko"/>
          <w:rFonts w:asciiTheme="majorHAnsi" w:hAnsiTheme="majorHAnsi"/>
          <w:b w:val="0"/>
          <w:bCs w:val="0"/>
        </w:rPr>
        <w:t>prihodkov po računovodskih standardih</w:t>
      </w:r>
      <w:r w:rsidRPr="007C4DEF">
        <w:rPr>
          <w:rFonts w:asciiTheme="majorHAnsi" w:hAnsiTheme="majorHAnsi"/>
          <w:b/>
          <w:bCs/>
        </w:rPr>
        <w:t xml:space="preserve"> v </w:t>
      </w:r>
      <w:r w:rsidRPr="007C4DEF">
        <w:rPr>
          <w:rFonts w:asciiTheme="majorHAnsi" w:hAnsiTheme="majorHAnsi"/>
        </w:rPr>
        <w:t>višini</w:t>
      </w:r>
      <w:r w:rsidRPr="007C4DEF">
        <w:rPr>
          <w:rFonts w:asciiTheme="majorHAnsi" w:hAnsiTheme="majorHAnsi"/>
          <w:b/>
          <w:bCs/>
        </w:rPr>
        <w:t xml:space="preserve"> </w:t>
      </w:r>
      <w:r w:rsidRPr="007C4DEF">
        <w:rPr>
          <w:rStyle w:val="Krepko"/>
          <w:rFonts w:asciiTheme="majorHAnsi" w:hAnsiTheme="majorHAnsi"/>
          <w:b w:val="0"/>
          <w:bCs w:val="0"/>
        </w:rPr>
        <w:t>45.000,00 €</w:t>
      </w:r>
      <w:r w:rsidRPr="007C4DEF">
        <w:rPr>
          <w:rFonts w:asciiTheme="majorHAnsi" w:hAnsiTheme="majorHAnsi"/>
          <w:b/>
          <w:bCs/>
        </w:rPr>
        <w:t xml:space="preserve"> in </w:t>
      </w:r>
      <w:r w:rsidRPr="007C4DEF">
        <w:rPr>
          <w:rStyle w:val="Krepko"/>
          <w:rFonts w:asciiTheme="majorHAnsi" w:hAnsiTheme="majorHAnsi"/>
          <w:b w:val="0"/>
          <w:bCs w:val="0"/>
        </w:rPr>
        <w:t>odhodkov po računovodskih standardih</w:t>
      </w:r>
      <w:r w:rsidRPr="007C4DEF">
        <w:rPr>
          <w:rFonts w:asciiTheme="majorHAnsi" w:hAnsiTheme="majorHAnsi"/>
          <w:b/>
          <w:bCs/>
        </w:rPr>
        <w:t xml:space="preserve"> </w:t>
      </w:r>
      <w:r w:rsidRPr="007C4DEF">
        <w:rPr>
          <w:rStyle w:val="Krepko"/>
          <w:rFonts w:asciiTheme="majorHAnsi" w:hAnsiTheme="majorHAnsi"/>
          <w:b w:val="0"/>
          <w:bCs w:val="0"/>
        </w:rPr>
        <w:t>30.000,00 €</w:t>
      </w:r>
      <w:r w:rsidRPr="007C4DEF">
        <w:rPr>
          <w:rFonts w:asciiTheme="majorHAnsi" w:hAnsiTheme="majorHAnsi"/>
          <w:b/>
          <w:bCs/>
        </w:rPr>
        <w:t>.</w:t>
      </w:r>
      <w:r w:rsidRPr="007C4DEF">
        <w:rPr>
          <w:rFonts w:asciiTheme="majorHAnsi" w:hAnsiTheme="majorHAnsi"/>
          <w:b/>
          <w:bCs/>
        </w:rPr>
        <w:br/>
      </w:r>
      <w:r w:rsidRPr="007C4DEF">
        <w:rPr>
          <w:rStyle w:val="Krepko"/>
          <w:rFonts w:asciiTheme="majorHAnsi" w:hAnsiTheme="majorHAnsi"/>
          <w:b w:val="0"/>
          <w:bCs w:val="0"/>
        </w:rPr>
        <w:t>Izračunajte, kakšna je davčna obveznost za tega samostojnega podjetnika za leto 2025. Davek izračunajte po normiranih odhodkih.</w:t>
      </w:r>
    </w:p>
    <w:p w14:paraId="5C6128D3" w14:textId="77777777" w:rsidR="007C4DEF" w:rsidRDefault="007C4DEF" w:rsidP="0082319E">
      <w:pPr>
        <w:pStyle w:val="Brezrazmikov"/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095"/>
        <w:gridCol w:w="1276"/>
        <w:gridCol w:w="1701"/>
      </w:tblGrid>
      <w:tr w:rsidR="007C4DEF" w:rsidRPr="007C4DEF" w14:paraId="7A963D89" w14:textId="77777777" w:rsidTr="007C4DE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A7C12A" w14:textId="47D0745A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š</w:t>
            </w: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AA69E3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Postavke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ACE63B" w14:textId="77777777" w:rsidR="007C4DEF" w:rsidRPr="007C4DEF" w:rsidRDefault="007C4DEF" w:rsidP="007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094B30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Vrednost v EUR</w:t>
            </w:r>
          </w:p>
        </w:tc>
      </w:tr>
      <w:tr w:rsidR="007C4DEF" w:rsidRPr="007C4DEF" w14:paraId="16AAD889" w14:textId="77777777" w:rsidTr="007C4DE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D73" w14:textId="77777777" w:rsidR="007C4DEF" w:rsidRPr="007C4DEF" w:rsidRDefault="007C4DEF" w:rsidP="007C4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F836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Prihodki po računovodskih standardih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498" w14:textId="4682EB32" w:rsidR="007C4DEF" w:rsidRPr="007C4DEF" w:rsidRDefault="007C4DEF" w:rsidP="007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XX</w:t>
            </w:r>
            <w:r w:rsidR="002E71CD">
              <w:rPr>
                <w:rFonts w:ascii="Calibri" w:eastAsia="Times New Roman" w:hAnsi="Calibri" w:cs="Calibri"/>
                <w:b w:val="0"/>
                <w:color w:val="000000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ECE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7C4DEF" w:rsidRPr="007C4DEF" w14:paraId="610B5029" w14:textId="77777777" w:rsidTr="007C4DE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A97" w14:textId="77777777" w:rsidR="007C4DEF" w:rsidRPr="007C4DEF" w:rsidRDefault="007C4DEF" w:rsidP="007C4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CE2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Davčno priznani odhodki (1 x 80 %)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5A0" w14:textId="77777777" w:rsidR="007C4DEF" w:rsidRPr="007C4DEF" w:rsidRDefault="007C4DEF" w:rsidP="007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A7C7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7C4DEF" w:rsidRPr="007C4DEF" w14:paraId="16CE492F" w14:textId="77777777" w:rsidTr="007C4DE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310E" w14:textId="77777777" w:rsidR="007C4DEF" w:rsidRPr="007C4DEF" w:rsidRDefault="007C4DEF" w:rsidP="007C4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7C4DEF">
              <w:rPr>
                <w:rFonts w:ascii="Calibri" w:eastAsia="Times New Roman" w:hAnsi="Calibri" w:cs="Calibri"/>
                <w:bCs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98BE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7C4DEF">
              <w:rPr>
                <w:rFonts w:ascii="Calibri" w:eastAsia="Times New Roman" w:hAnsi="Calibri" w:cs="Calibri"/>
                <w:bCs/>
                <w:color w:val="000000"/>
              </w:rPr>
              <w:t>Razlika med davčno priznanimi  prihodki in normiranimi odhodki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C68" w14:textId="76FBAA7A" w:rsidR="007C4DEF" w:rsidRPr="007C4DEF" w:rsidRDefault="007C4DEF" w:rsidP="007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XX</w:t>
            </w:r>
            <w:r w:rsidR="002E71CD">
              <w:rPr>
                <w:rFonts w:ascii="Calibri" w:eastAsia="Times New Roman" w:hAnsi="Calibri" w:cs="Calibri"/>
                <w:b w:val="0"/>
                <w:color w:val="000000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E224" w14:textId="06D30132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XX</w:t>
            </w:r>
            <w:r w:rsidR="002E71CD">
              <w:rPr>
                <w:rFonts w:ascii="Calibri" w:eastAsia="Times New Roman" w:hAnsi="Calibri" w:cs="Calibri"/>
                <w:b w:val="0"/>
                <w:color w:val="000000"/>
              </w:rPr>
              <w:t>XXX</w:t>
            </w:r>
          </w:p>
        </w:tc>
      </w:tr>
      <w:tr w:rsidR="007C4DEF" w:rsidRPr="007C4DEF" w14:paraId="3DFA7082" w14:textId="77777777" w:rsidTr="007C4DE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5C35" w14:textId="77777777" w:rsidR="007C4DEF" w:rsidRPr="007C4DEF" w:rsidRDefault="007C4DEF" w:rsidP="007C4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7C4DEF">
              <w:rPr>
                <w:rFonts w:ascii="Calibri" w:eastAsia="Times New Roman" w:hAnsi="Calibri" w:cs="Calibri"/>
                <w:bCs/>
                <w:color w:val="000000"/>
              </w:rPr>
              <w:t>3.1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F5A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7C4DEF">
              <w:rPr>
                <w:rFonts w:ascii="Calibri" w:eastAsia="Times New Roman" w:hAnsi="Calibri" w:cs="Calibri"/>
                <w:bCs/>
                <w:color w:val="000000"/>
              </w:rPr>
              <w:t>DAVČNA OSNOVA (1-2)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59D" w14:textId="3EE88519" w:rsidR="007C4DEF" w:rsidRPr="007C4DEF" w:rsidRDefault="007C4DEF" w:rsidP="007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XX</w:t>
            </w:r>
            <w:r w:rsidR="002E71CD">
              <w:rPr>
                <w:rFonts w:ascii="Calibri" w:eastAsia="Times New Roman" w:hAnsi="Calibri" w:cs="Calibri"/>
                <w:b w:val="0"/>
                <w:color w:val="000000"/>
              </w:rPr>
              <w:t>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F11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7C4DEF" w:rsidRPr="007C4DEF" w14:paraId="569917B8" w14:textId="77777777" w:rsidTr="007C4DE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344" w14:textId="77777777" w:rsidR="007C4DEF" w:rsidRPr="007C4DEF" w:rsidRDefault="007C4DEF" w:rsidP="007C4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31F3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7C4DEF">
              <w:rPr>
                <w:rFonts w:ascii="Calibri" w:eastAsia="Times New Roman" w:hAnsi="Calibri" w:cs="Calibri"/>
                <w:bCs/>
                <w:color w:val="000000"/>
              </w:rPr>
              <w:t>DAVČNA OBVEZNOST (3.1 x 20 %)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6D9" w14:textId="77777777" w:rsidR="007C4DEF" w:rsidRPr="007C4DEF" w:rsidRDefault="007C4DEF" w:rsidP="007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1812" w14:textId="77777777" w:rsidR="007C4DEF" w:rsidRPr="007C4DEF" w:rsidRDefault="007C4DEF" w:rsidP="007C4DE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C4DEF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5F655810" w14:textId="1F5BDB51" w:rsidR="00913990" w:rsidRDefault="00913990" w:rsidP="00913990">
      <w:pPr>
        <w:pStyle w:val="Naslov1"/>
      </w:pPr>
      <w:bookmarkStart w:id="5" w:name="_Toc215328090"/>
      <w:r>
        <w:t>5. DOHODEK IZ ODDAJANJA PREMOŽENJA V NAJEM</w:t>
      </w:r>
      <w:bookmarkEnd w:id="5"/>
    </w:p>
    <w:p w14:paraId="66026D25" w14:textId="77777777" w:rsidR="00913990" w:rsidRDefault="00913990" w:rsidP="0082319E">
      <w:pPr>
        <w:pStyle w:val="Brezrazmikov"/>
      </w:pPr>
    </w:p>
    <w:p w14:paraId="4070B5B5" w14:textId="2A93A331" w:rsidR="00913990" w:rsidRDefault="00913990" w:rsidP="00913990">
      <w:pPr>
        <w:pStyle w:val="Brezrazmikov"/>
      </w:pPr>
      <w:r w:rsidRPr="00913990">
        <w:rPr>
          <w:b/>
          <w:bCs/>
        </w:rPr>
        <w:t>1. naloga</w:t>
      </w:r>
      <w:r>
        <w:t>: Fizična oseba oddaja v najem samostojnemu podjetniku kletne prostore,</w:t>
      </w:r>
    </w:p>
    <w:p w14:paraId="3EF7C250" w14:textId="7CE85348" w:rsidR="00913990" w:rsidRDefault="00913990" w:rsidP="00913990">
      <w:pPr>
        <w:pStyle w:val="Brezrazmikov"/>
      </w:pPr>
      <w:r>
        <w:t>ki jih le-ta uporablja za opravljanje frizerske dejavnosti. Dogovorita se za mesečno</w:t>
      </w:r>
    </w:p>
    <w:p w14:paraId="41E63D92" w14:textId="5028C8EC" w:rsidR="00913990" w:rsidRDefault="00913990" w:rsidP="00913990">
      <w:pPr>
        <w:pStyle w:val="Brezrazmikov"/>
      </w:pPr>
      <w:r>
        <w:t>najemnino v višini 600 € neto. Obračunajte vse dajatve in izračunajte, koliko znašajo</w:t>
      </w:r>
    </w:p>
    <w:p w14:paraId="15EF782F" w14:textId="32D825B4" w:rsidR="00913990" w:rsidRDefault="00913990" w:rsidP="00913990">
      <w:pPr>
        <w:pStyle w:val="Brezrazmikov"/>
      </w:pPr>
      <w:r>
        <w:t>skupni stroški najemnine, in koliko je neto prejemek najemodajalca.</w:t>
      </w:r>
      <w:r>
        <w:tab/>
      </w:r>
    </w:p>
    <w:p w14:paraId="6751728D" w14:textId="77777777" w:rsidR="00913990" w:rsidRDefault="00913990" w:rsidP="00913990">
      <w:pPr>
        <w:pStyle w:val="Brezrazmikov"/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46"/>
        <w:gridCol w:w="709"/>
        <w:gridCol w:w="3118"/>
      </w:tblGrid>
      <w:tr w:rsidR="00913990" w:rsidRPr="00913990" w14:paraId="09602EB3" w14:textId="77777777" w:rsidTr="0091399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E40862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227EB4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Besedilo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6396D5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9E423F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Znesek v €</w:t>
            </w:r>
          </w:p>
        </w:tc>
      </w:tr>
      <w:tr w:rsidR="00913990" w:rsidRPr="00913990" w14:paraId="08EF56B6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4B44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03910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Neto najemnina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C79E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EA10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13990" w:rsidRPr="00913990" w14:paraId="55D3D152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E30FF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9F45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Koeficient za preračun v bruto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D04D6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FBA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1,290323</w:t>
            </w:r>
          </w:p>
        </w:tc>
      </w:tr>
      <w:tr w:rsidR="00913990" w:rsidRPr="00913990" w14:paraId="059B7010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20CF5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E87F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 xml:space="preserve">Bruto znesek najemnine (1 x 2)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3A4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CCF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13990" w:rsidRPr="00913990" w14:paraId="6E68E824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C7A4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B066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Normirani odhodki (3 X 10 %)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061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10%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596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13990" w:rsidRPr="00913990" w14:paraId="3DC22192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A650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101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Davčna osnova (3 - 4)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A50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EEF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13990" w:rsidRPr="00913990" w14:paraId="71743436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A119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BBB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Davčni odtegljaj (5 x 25 %)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AC6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25%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D5A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13990" w:rsidRPr="00913990" w14:paraId="79FC856B" w14:textId="77777777" w:rsidTr="009139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3F8C0" w14:textId="77777777" w:rsidR="00913990" w:rsidRPr="00913990" w:rsidRDefault="00913990" w:rsidP="009139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7.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9E6A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Neto izplačilo (3 - 6)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8FB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22C" w14:textId="77777777" w:rsidR="00913990" w:rsidRPr="00913990" w:rsidRDefault="00913990" w:rsidP="00913990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13990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53CA3239" w14:textId="77777777" w:rsidR="00070B14" w:rsidRDefault="00070B14" w:rsidP="00070B14">
      <w:pPr>
        <w:pStyle w:val="Brezrazmikov"/>
      </w:pPr>
    </w:p>
    <w:p w14:paraId="7DC65E64" w14:textId="77777777" w:rsidR="00070B14" w:rsidRDefault="00070B14" w:rsidP="00070B14">
      <w:pPr>
        <w:pStyle w:val="Brezrazmikov"/>
      </w:pPr>
    </w:p>
    <w:p w14:paraId="6F446AE5" w14:textId="77777777" w:rsidR="00070B14" w:rsidRDefault="00070B14" w:rsidP="00070B14">
      <w:pPr>
        <w:pStyle w:val="Brezrazmikov"/>
      </w:pPr>
    </w:p>
    <w:p w14:paraId="75968382" w14:textId="77777777" w:rsidR="00070B14" w:rsidRDefault="00070B14" w:rsidP="00070B14">
      <w:pPr>
        <w:pStyle w:val="Brezrazmikov"/>
      </w:pPr>
    </w:p>
    <w:p w14:paraId="75A887F2" w14:textId="77777777" w:rsidR="00070B14" w:rsidRDefault="00070B14" w:rsidP="00070B14">
      <w:pPr>
        <w:pStyle w:val="Brezrazmikov"/>
      </w:pPr>
    </w:p>
    <w:p w14:paraId="0CD9A40F" w14:textId="77777777" w:rsidR="00070B14" w:rsidRDefault="00070B14" w:rsidP="00070B14">
      <w:pPr>
        <w:pStyle w:val="Brezrazmikov"/>
      </w:pPr>
    </w:p>
    <w:p w14:paraId="48A56217" w14:textId="77777777" w:rsidR="00070B14" w:rsidRDefault="00070B14" w:rsidP="00070B14">
      <w:pPr>
        <w:pStyle w:val="Brezrazmikov"/>
      </w:pPr>
    </w:p>
    <w:p w14:paraId="1A2318DE" w14:textId="77777777" w:rsidR="00070B14" w:rsidRDefault="00070B14" w:rsidP="00070B14">
      <w:pPr>
        <w:pStyle w:val="Brezrazmikov"/>
      </w:pPr>
    </w:p>
    <w:p w14:paraId="26615033" w14:textId="77777777" w:rsidR="00070B14" w:rsidRDefault="00070B14" w:rsidP="00070B14">
      <w:pPr>
        <w:pStyle w:val="Brezrazmikov"/>
      </w:pPr>
    </w:p>
    <w:p w14:paraId="25AD29D9" w14:textId="77777777" w:rsidR="00070B14" w:rsidRDefault="00070B14" w:rsidP="00070B14">
      <w:pPr>
        <w:pStyle w:val="Brezrazmikov"/>
      </w:pPr>
    </w:p>
    <w:p w14:paraId="39B33073" w14:textId="77777777" w:rsidR="00070B14" w:rsidRDefault="00070B14" w:rsidP="00070B14">
      <w:pPr>
        <w:pStyle w:val="Brezrazmikov"/>
      </w:pPr>
    </w:p>
    <w:p w14:paraId="54ACCBEE" w14:textId="77777777" w:rsidR="00070B14" w:rsidRDefault="00070B14" w:rsidP="00070B14">
      <w:pPr>
        <w:pStyle w:val="Brezrazmikov"/>
      </w:pPr>
    </w:p>
    <w:p w14:paraId="35054E2D" w14:textId="77777777" w:rsidR="00070B14" w:rsidRDefault="00070B14" w:rsidP="00070B14">
      <w:pPr>
        <w:pStyle w:val="Brezrazmikov"/>
      </w:pPr>
    </w:p>
    <w:p w14:paraId="15C20D49" w14:textId="77777777" w:rsidR="00070B14" w:rsidRDefault="00070B14" w:rsidP="00070B14">
      <w:pPr>
        <w:pStyle w:val="Brezrazmikov"/>
      </w:pPr>
    </w:p>
    <w:p w14:paraId="053A82E9" w14:textId="77777777" w:rsidR="00070B14" w:rsidRDefault="00070B14" w:rsidP="00070B14">
      <w:pPr>
        <w:pStyle w:val="Brezrazmikov"/>
      </w:pPr>
    </w:p>
    <w:p w14:paraId="5776F209" w14:textId="77777777" w:rsidR="00070B14" w:rsidRDefault="00070B14" w:rsidP="00070B14">
      <w:pPr>
        <w:pStyle w:val="Brezrazmikov"/>
      </w:pPr>
    </w:p>
    <w:p w14:paraId="191B2758" w14:textId="77777777" w:rsidR="00070B14" w:rsidRDefault="00070B14" w:rsidP="00070B14">
      <w:pPr>
        <w:pStyle w:val="Brezrazmikov"/>
      </w:pPr>
    </w:p>
    <w:p w14:paraId="256287F4" w14:textId="77777777" w:rsidR="00070B14" w:rsidRDefault="00070B14" w:rsidP="00070B14">
      <w:pPr>
        <w:pStyle w:val="Brezrazmikov"/>
      </w:pPr>
    </w:p>
    <w:p w14:paraId="07085629" w14:textId="3E867BE3" w:rsidR="00070B14" w:rsidRDefault="00070B14" w:rsidP="00070B14">
      <w:pPr>
        <w:pStyle w:val="Naslov1"/>
      </w:pPr>
      <w:bookmarkStart w:id="6" w:name="_Toc215328091"/>
      <w:r>
        <w:lastRenderedPageBreak/>
        <w:t>6. DOHODKI IZ KAPITALA</w:t>
      </w:r>
      <w:bookmarkEnd w:id="6"/>
    </w:p>
    <w:p w14:paraId="0A3BA3C6" w14:textId="447396C7" w:rsidR="00070B14" w:rsidRDefault="00070B14" w:rsidP="00070B14">
      <w:pPr>
        <w:pStyle w:val="Brezrazmikov"/>
      </w:pPr>
      <w:r w:rsidRPr="00070B14">
        <w:rPr>
          <w:b/>
          <w:bCs/>
        </w:rPr>
        <w:t>1. naloga</w:t>
      </w:r>
      <w:r>
        <w:t>: Fizična oseba je leta 2015 kupila stanovanje za 70.000,00 €. Je lastnik, vendar v njem nima prijavljenega niti začasnega, niti stalnega bivališča. Leta 2022 ga je prodala za 80.000,00 €. Stroški cenitve znašajo 170 €. Izračunajte davek na dobiček. Glejte tudi spodnjo tabelo!</w:t>
      </w:r>
    </w:p>
    <w:p w14:paraId="063A4CC7" w14:textId="77777777" w:rsidR="00070B14" w:rsidRDefault="00070B14" w:rsidP="00070B14">
      <w:pPr>
        <w:pStyle w:val="Brezrazmikov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80"/>
        <w:gridCol w:w="980"/>
        <w:gridCol w:w="2356"/>
      </w:tblGrid>
      <w:tr w:rsidR="00070B14" w:rsidRPr="00070B14" w14:paraId="3EABE39F" w14:textId="77777777" w:rsidTr="00070B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564FB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FFE8EC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Besedilo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76340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%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C76CF6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Znesek v €</w:t>
            </w:r>
          </w:p>
        </w:tc>
      </w:tr>
      <w:tr w:rsidR="00070B14" w:rsidRPr="00070B14" w14:paraId="1916AC89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24D3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993A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Prodajna vrednost nepremičnine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976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3338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39C5094C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B84C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FBC0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Znesek davka na promet nepremičnin (1 X 2%)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AD0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2%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6AAB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10106519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705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9F90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Znesek stroškov cenitve odsvojene nepremičnine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1B7F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največ 188 €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BC37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3F5FE7B3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EC3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EE5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Normirani stroški ((1 X 1%)+(6*1%))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9226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1%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987D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7A4A3B3A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445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787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Zmanjšana prodajna vrednost nepremičnine (1 - 2 - 3 - 4)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56E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9934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7D2E5566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A06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5A8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Nabavna vrednost nepremičnine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780C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4AD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166273A9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11D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4781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Davčna osnova (5 - 6)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DDFB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FEA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070B14" w:rsidRPr="00070B14" w14:paraId="172047A0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117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5020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Davek (7 x XX%) </w:t>
            </w:r>
            <w:r w:rsidRPr="00070B14">
              <w:rPr>
                <w:rFonts w:ascii="Calibri" w:eastAsia="Times New Roman" w:hAnsi="Calibri" w:cs="Calibri"/>
                <w:b w:val="0"/>
                <w:color w:val="FF0000"/>
              </w:rPr>
              <w:t>(vstavi iz zavihka "</w:t>
            </w: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FF0000"/>
              </w:rPr>
              <w:t>stopnje_davka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FF0000"/>
              </w:rPr>
              <w:t>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D43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1AE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6F5AB5BF" w14:textId="77777777" w:rsidR="00070B14" w:rsidRDefault="00070B14" w:rsidP="00913990">
      <w:pPr>
        <w:pStyle w:val="Brezrazmikov"/>
      </w:pPr>
    </w:p>
    <w:tbl>
      <w:tblPr>
        <w:tblW w:w="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1500"/>
      </w:tblGrid>
      <w:tr w:rsidR="00070B14" w:rsidRPr="00070B14" w14:paraId="180ABB7B" w14:textId="77777777" w:rsidTr="00070B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B466E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89B4F7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Besedilo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F03AC1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Stopnja davka</w:t>
            </w:r>
          </w:p>
        </w:tc>
      </w:tr>
      <w:tr w:rsidR="00070B14" w:rsidRPr="00070B14" w14:paraId="1FD4F88E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2E74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0FF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za prvih 5 let </w:t>
            </w: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imetništva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 kapitala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0664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25%</w:t>
            </w:r>
          </w:p>
        </w:tc>
      </w:tr>
      <w:tr w:rsidR="00070B14" w:rsidRPr="00070B14" w14:paraId="71679C9B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B57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495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nad 5 do 10 let </w:t>
            </w: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imeništva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 kapitala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903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20%</w:t>
            </w:r>
          </w:p>
        </w:tc>
      </w:tr>
      <w:tr w:rsidR="00070B14" w:rsidRPr="00070B14" w14:paraId="0480F2B3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251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894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nad 10 do 15 let </w:t>
            </w: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imetništva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 kapitala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F6B9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15%</w:t>
            </w:r>
          </w:p>
        </w:tc>
      </w:tr>
      <w:tr w:rsidR="00070B14" w:rsidRPr="00070B14" w14:paraId="07E76F9E" w14:textId="77777777" w:rsidTr="00070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82F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4E5" w14:textId="77777777" w:rsidR="00070B14" w:rsidRPr="00070B14" w:rsidRDefault="00070B14" w:rsidP="00070B14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nad 15 let </w:t>
            </w:r>
            <w:proofErr w:type="spellStart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imetništva</w:t>
            </w:r>
            <w:proofErr w:type="spellEnd"/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 xml:space="preserve"> kapitala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54C" w14:textId="77777777" w:rsidR="00070B14" w:rsidRPr="00070B14" w:rsidRDefault="00070B14" w:rsidP="0007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070B14">
              <w:rPr>
                <w:rFonts w:ascii="Calibri" w:eastAsia="Times New Roman" w:hAnsi="Calibri" w:cs="Calibri"/>
                <w:b w:val="0"/>
                <w:color w:val="000000"/>
              </w:rPr>
              <w:t>0%</w:t>
            </w:r>
          </w:p>
        </w:tc>
      </w:tr>
    </w:tbl>
    <w:p w14:paraId="35B016CB" w14:textId="77777777" w:rsidR="00070B14" w:rsidRDefault="00070B14" w:rsidP="00913990">
      <w:pPr>
        <w:pStyle w:val="Brezrazmikov"/>
      </w:pPr>
    </w:p>
    <w:p w14:paraId="35D537BD" w14:textId="77777777" w:rsidR="00293AE6" w:rsidRDefault="00293AE6" w:rsidP="00596CF8">
      <w:pPr>
        <w:pStyle w:val="Naslov1"/>
      </w:pPr>
      <w:r>
        <w:br w:type="page"/>
      </w:r>
    </w:p>
    <w:p w14:paraId="230BBFC8" w14:textId="7FCB5051" w:rsidR="00596CF8" w:rsidRDefault="00596CF8" w:rsidP="00596CF8">
      <w:pPr>
        <w:pStyle w:val="Naslov1"/>
      </w:pPr>
      <w:bookmarkStart w:id="7" w:name="_Toc215328092"/>
      <w:r>
        <w:lastRenderedPageBreak/>
        <w:t>7. OBVEZNOST PLAČEVANJA DOHODNINE IN ODMERA DOHODNINE</w:t>
      </w:r>
      <w:bookmarkEnd w:id="7"/>
    </w:p>
    <w:tbl>
      <w:tblPr>
        <w:tblW w:w="10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353"/>
        <w:gridCol w:w="1760"/>
        <w:gridCol w:w="2184"/>
        <w:gridCol w:w="1916"/>
        <w:gridCol w:w="1216"/>
      </w:tblGrid>
      <w:tr w:rsidR="00293AE6" w:rsidRPr="00293AE6" w14:paraId="4ED5558D" w14:textId="77777777" w:rsidTr="00293AE6">
        <w:trPr>
          <w:trHeight w:val="300"/>
        </w:trPr>
        <w:tc>
          <w:tcPr>
            <w:tcW w:w="10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8A9F" w14:textId="64216B7C" w:rsidR="00293AE6" w:rsidRDefault="00293AE6" w:rsidP="00847517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1. naloga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 xml:space="preserve">: </w:t>
            </w: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Izračunajte dohodnino na letni ravni oziroma informativni izračun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 xml:space="preserve"> d</w:t>
            </w: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ohodnine, da vnesete podatke iz 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zgornje</w:t>
            </w: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 tabele v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 xml:space="preserve"> spodnjo </w:t>
            </w: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tabelo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  <w:p w14:paraId="688B9B34" w14:textId="77777777" w:rsidR="00293AE6" w:rsidRDefault="00293AE6" w:rsidP="00847517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  <w:p w14:paraId="4ECDF8F9" w14:textId="549C0472" w:rsidR="00293AE6" w:rsidRPr="00293AE6" w:rsidRDefault="00293AE6" w:rsidP="00847517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1. Fizična oseba je v davčnem letu 2025 prejela naslednje dohodke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</w:tr>
      <w:tr w:rsidR="00293AE6" w:rsidRPr="00293AE6" w14:paraId="23F33F27" w14:textId="77777777" w:rsidTr="00293AE6">
        <w:trPr>
          <w:trHeight w:val="300"/>
        </w:trPr>
        <w:tc>
          <w:tcPr>
            <w:tcW w:w="7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AC040" w14:textId="7EDB9A7C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30F1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5149" w14:textId="77777777" w:rsidR="00293AE6" w:rsidRPr="00293AE6" w:rsidRDefault="00293AE6" w:rsidP="00293AE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93AE6" w:rsidRPr="00293AE6" w14:paraId="43575BF5" w14:textId="77777777" w:rsidTr="00293AE6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CA88A5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Zap.št</w:t>
            </w:r>
            <w:proofErr w:type="spellEnd"/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8F4BE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Besedilo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01C57C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Bruto znesek v €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2032F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Prispevki za socialno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40F373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Plačana akontacija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C8404B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Normirani </w:t>
            </w:r>
          </w:p>
        </w:tc>
      </w:tr>
      <w:tr w:rsidR="00293AE6" w:rsidRPr="00293AE6" w14:paraId="73F7E415" w14:textId="77777777" w:rsidTr="00293AE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6F9043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FE0E0B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D7C37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2F0A4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varnost v €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6B94B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dohodnine v €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F338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stroški v €</w:t>
            </w:r>
          </w:p>
        </w:tc>
      </w:tr>
      <w:tr w:rsidR="00293AE6" w:rsidRPr="00293AE6" w14:paraId="34553E46" w14:textId="77777777" w:rsidTr="00293AE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F304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1.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DD3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Bruto plača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211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27.081,12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24F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5.984,88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7584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2.548,64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ED3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55C55ACE" w14:textId="77777777" w:rsidTr="00293AE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D10E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E6D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Regres za letni dopust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CDF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2.422,00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4E5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97,49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95E3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64,90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E02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710A9874" w14:textId="77777777" w:rsidTr="00293AE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49A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3.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D3C6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Sejnine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25E0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27,50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F2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169D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5,75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30DE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3A6ABF8C" w14:textId="77777777" w:rsidTr="00293AE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7D59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5.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5B0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Podjemne</w:t>
            </w:r>
            <w:proofErr w:type="spellEnd"/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 pogodbe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048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4.000,00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0FF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254,40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E47B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836,40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777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400,00</w:t>
            </w:r>
          </w:p>
        </w:tc>
      </w:tr>
      <w:tr w:rsidR="00293AE6" w:rsidRPr="00293AE6" w14:paraId="6BC5ADB9" w14:textId="77777777" w:rsidTr="00293AE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3FF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7.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F93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Skupaj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E3E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33.530,62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4A8A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6.336,77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072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3.455,69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054" w14:textId="77777777" w:rsidR="00293AE6" w:rsidRPr="00293AE6" w:rsidRDefault="00293AE6" w:rsidP="00293A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293AE6">
              <w:rPr>
                <w:rFonts w:ascii="Calibri" w:eastAsia="Times New Roman" w:hAnsi="Calibri" w:cs="Calibri"/>
                <w:bCs/>
                <w:color w:val="000000"/>
              </w:rPr>
              <w:t>400,00</w:t>
            </w:r>
          </w:p>
        </w:tc>
      </w:tr>
    </w:tbl>
    <w:p w14:paraId="11473EBD" w14:textId="77777777" w:rsidR="00293AE6" w:rsidRDefault="00293AE6" w:rsidP="00913990">
      <w:pPr>
        <w:pStyle w:val="Brezrazmikov"/>
        <w:rPr>
          <w:rFonts w:ascii="Calibri" w:eastAsia="Times New Roman" w:hAnsi="Calibri" w:cs="Calibri"/>
          <w:color w:val="000000"/>
        </w:rPr>
      </w:pPr>
    </w:p>
    <w:p w14:paraId="1F8C2B05" w14:textId="4D53B3C6" w:rsidR="00596CF8" w:rsidRDefault="00293AE6" w:rsidP="00913990">
      <w:pPr>
        <w:pStyle w:val="Brezrazmikov"/>
        <w:rPr>
          <w:rFonts w:ascii="Calibri" w:eastAsia="Times New Roman" w:hAnsi="Calibri" w:cs="Calibri"/>
          <w:color w:val="000000"/>
        </w:rPr>
      </w:pPr>
      <w:r w:rsidRPr="00293AE6">
        <w:rPr>
          <w:rFonts w:ascii="Calibri" w:eastAsia="Times New Roman" w:hAnsi="Calibri" w:cs="Calibri"/>
          <w:color w:val="000000"/>
        </w:rPr>
        <w:t xml:space="preserve">Fizična oseba uveljavlja poleg splošne olajšave še olajšavo za </w:t>
      </w:r>
      <w:r>
        <w:rPr>
          <w:rFonts w:ascii="Calibri" w:eastAsia="Times New Roman" w:hAnsi="Calibri" w:cs="Calibri"/>
          <w:color w:val="000000"/>
        </w:rPr>
        <w:t>tri</w:t>
      </w:r>
      <w:r w:rsidRPr="00293AE6">
        <w:rPr>
          <w:rFonts w:ascii="Calibri" w:eastAsia="Times New Roman" w:hAnsi="Calibri" w:cs="Calibri"/>
          <w:color w:val="000000"/>
        </w:rPr>
        <w:t xml:space="preserve"> otrok</w:t>
      </w:r>
      <w:r>
        <w:rPr>
          <w:rFonts w:ascii="Calibri" w:eastAsia="Times New Roman" w:hAnsi="Calibri" w:cs="Calibri"/>
          <w:color w:val="000000"/>
        </w:rPr>
        <w:t>e</w:t>
      </w:r>
      <w:r w:rsidRPr="00293AE6">
        <w:rPr>
          <w:rFonts w:ascii="Calibri" w:eastAsia="Times New Roman" w:hAnsi="Calibri" w:cs="Calibri"/>
          <w:color w:val="000000"/>
        </w:rPr>
        <w:t>.</w:t>
      </w:r>
    </w:p>
    <w:p w14:paraId="49A94D50" w14:textId="77777777" w:rsidR="00293AE6" w:rsidRDefault="00293AE6" w:rsidP="00913990">
      <w:pPr>
        <w:pStyle w:val="Brezrazmikov"/>
        <w:rPr>
          <w:rFonts w:ascii="Calibri" w:eastAsia="Times New Roman" w:hAnsi="Calibri" w:cs="Calibri"/>
          <w:color w:val="000000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71"/>
        <w:gridCol w:w="3828"/>
      </w:tblGrid>
      <w:tr w:rsidR="00293AE6" w:rsidRPr="00293AE6" w14:paraId="28332159" w14:textId="77777777" w:rsidTr="00293A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F44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5C1C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Besedilo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A7A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Znesek v €</w:t>
            </w:r>
          </w:p>
        </w:tc>
      </w:tr>
      <w:tr w:rsidR="00293AE6" w:rsidRPr="00293AE6" w14:paraId="02A4A452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23E1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1.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2B1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Bruto dohodki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35FB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56CDF257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91DE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2.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E58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Plačani prispevki za socialno varnost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3564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6A1D3CE3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CDDC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3.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2F6A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Normirani stroški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BBB8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235B8CA8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F65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4.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BB37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Splošna olajšava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AD5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745BAC63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341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5.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4D4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Olajšava za 1. otroka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C31C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4FD2D6FC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3A09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6.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770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Olajšava za 2. otroka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ECA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55FB8946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5F3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7.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466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Osnova za akontacijo dohodnine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730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2335266D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1E4B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F13F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(1 - 2 - 3 -4 - 5 - 6)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B1A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50B906FE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DCFE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8.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DB5D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Fiksna dohodnina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F28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728DFAFC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0BD3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 xml:space="preserve">9.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776A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Dohodnina od razlike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E92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5871E4DB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90CE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10.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108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Skupaj dohodnina (8 + 9)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3B6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40C6E163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A4D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11.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2F4C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Že plačana akontacija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0B6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293AE6" w:rsidRPr="00293AE6" w14:paraId="748F9A2A" w14:textId="77777777" w:rsidTr="00293A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6071" w14:textId="77777777" w:rsidR="00293AE6" w:rsidRPr="00293AE6" w:rsidRDefault="00293AE6" w:rsidP="00293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12.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1D9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Doplačilo ali vračilo (10 - 11)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D0A8" w14:textId="77777777" w:rsidR="00293AE6" w:rsidRPr="00293AE6" w:rsidRDefault="00293AE6" w:rsidP="00293AE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293AE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6BBF4B91" w14:textId="37B35A94" w:rsidR="007C4362" w:rsidRDefault="007C4362" w:rsidP="00913990">
      <w:pPr>
        <w:pStyle w:val="Brezrazmikov"/>
      </w:pPr>
      <w:r>
        <w:br w:type="page"/>
      </w:r>
    </w:p>
    <w:p w14:paraId="76A6C118" w14:textId="557584A0" w:rsidR="00293AE6" w:rsidRDefault="007C4362" w:rsidP="007C4362">
      <w:pPr>
        <w:pStyle w:val="Naslov1"/>
      </w:pPr>
      <w:bookmarkStart w:id="8" w:name="_Toc215328093"/>
      <w:r>
        <w:lastRenderedPageBreak/>
        <w:t>8. OBDAVČITEV DOHODKOV PRAVNIH OSEB</w:t>
      </w:r>
      <w:bookmarkEnd w:id="8"/>
    </w:p>
    <w:p w14:paraId="25DA9F7F" w14:textId="670625D3" w:rsidR="00EA40B8" w:rsidRDefault="00EA40B8" w:rsidP="007C4362">
      <w:pPr>
        <w:pStyle w:val="Brezrazmikov"/>
      </w:pPr>
      <w:r w:rsidRPr="00EA40B8">
        <w:rPr>
          <w:b/>
          <w:bCs/>
        </w:rPr>
        <w:t>1. naloga</w:t>
      </w:r>
      <w:r>
        <w:t>: Preberite si spodnji tekst! Na podlagi spodnjega teksta izpolnite tabelo, ki sledi.</w:t>
      </w:r>
    </w:p>
    <w:p w14:paraId="6D45B96B" w14:textId="77777777" w:rsidR="00EA40B8" w:rsidRDefault="00EA40B8" w:rsidP="007C4362">
      <w:pPr>
        <w:pStyle w:val="Brezrazmikov"/>
      </w:pPr>
    </w:p>
    <w:p w14:paraId="043FA403" w14:textId="4F2583FF" w:rsidR="007C4362" w:rsidRDefault="007C4362" w:rsidP="007C4362">
      <w:pPr>
        <w:pStyle w:val="Brezrazmikov"/>
      </w:pPr>
      <w:r>
        <w:t xml:space="preserve">Družba VZOREC, </w:t>
      </w:r>
      <w:proofErr w:type="spellStart"/>
      <w:r>
        <w:t>d.o.o</w:t>
      </w:r>
      <w:proofErr w:type="spellEnd"/>
      <w:r>
        <w:t>. ima v poslovni bilanci izkazane prihodke v skupni višini 210.038,00 EUR in odhodke v skupni višini 199.500,00 EUR. Družba je v letu 2025 imela transferne prihodke v višini 40.000,00 €.</w:t>
      </w:r>
    </w:p>
    <w:p w14:paraId="1883B71F" w14:textId="20CA634C" w:rsidR="007C4362" w:rsidRDefault="007C4362" w:rsidP="007C4362">
      <w:pPr>
        <w:pStyle w:val="Brezrazmikov"/>
      </w:pPr>
      <w:r>
        <w:t>Izdelajte obračun davka od dohodka pravnih oseb za leto 2025. Pri tem upoštevajte spodaj navedena dejstva. Davek od dohodka pravnih oseb za leto 2025 je 22 %.</w:t>
      </w:r>
    </w:p>
    <w:p w14:paraId="1014E44D" w14:textId="21D47849" w:rsidR="007C4362" w:rsidRDefault="007C4362" w:rsidP="007C4362">
      <w:pPr>
        <w:pStyle w:val="Brezrazmikov"/>
      </w:pPr>
      <w:r>
        <w:t xml:space="preserve">Družba VZOREC </w:t>
      </w:r>
      <w:proofErr w:type="spellStart"/>
      <w:r>
        <w:t>d.o.o</w:t>
      </w:r>
      <w:proofErr w:type="spellEnd"/>
      <w:r>
        <w:t>. je v letu 2025 nabavila računalniško opremo v skupnem znesku 11.000,00 €.</w:t>
      </w:r>
    </w:p>
    <w:p w14:paraId="0C870EC1" w14:textId="77777777" w:rsidR="007C4362" w:rsidRDefault="007C4362" w:rsidP="007C4362">
      <w:pPr>
        <w:pStyle w:val="Brezrazmikov"/>
      </w:pPr>
    </w:p>
    <w:p w14:paraId="344DBF1B" w14:textId="6E2280BB" w:rsidR="007C4362" w:rsidRDefault="007C4362" w:rsidP="007C4362">
      <w:pPr>
        <w:pStyle w:val="Brezrazmikov"/>
      </w:pPr>
      <w:r>
        <w:t>Na konto 417 - stroški reprezentance, je družba knjižila stroške v višini 1.600,00 €.</w:t>
      </w:r>
    </w:p>
    <w:p w14:paraId="25A9431B" w14:textId="7FF5C877" w:rsidR="007C4362" w:rsidRDefault="007C4362" w:rsidP="007C4362">
      <w:pPr>
        <w:pStyle w:val="Brezrazmikov"/>
      </w:pPr>
      <w:r>
        <w:t xml:space="preserve">Družba VZOREC </w:t>
      </w:r>
      <w:proofErr w:type="spellStart"/>
      <w:r>
        <w:t>d.o.o</w:t>
      </w:r>
      <w:proofErr w:type="spellEnd"/>
      <w:r>
        <w:t>. je, v letu 2025 med drugimi finančnimi odhodki izkazala tudi zamudne obresti za nepravočasno plačane dajatve Finančni upravi RS v skupni višini 650 €.</w:t>
      </w:r>
    </w:p>
    <w:p w14:paraId="6980238B" w14:textId="17E362E6" w:rsidR="007C4362" w:rsidRDefault="007C4362" w:rsidP="007C4362">
      <w:pPr>
        <w:pStyle w:val="Brezrazmikov"/>
      </w:pPr>
      <w:r>
        <w:t>Družba je v letu 2025 izplačala donacijo Gasilskemu društvu Rakitna 1.500 €. (1,2%)</w:t>
      </w:r>
    </w:p>
    <w:p w14:paraId="73E0894C" w14:textId="2F513D97" w:rsidR="007C4362" w:rsidRDefault="007C4362" w:rsidP="007C4362">
      <w:pPr>
        <w:pStyle w:val="Brezrazmikov"/>
      </w:pPr>
      <w:r>
        <w:t>Družba je v letu 2025 vložila v raziskave in razvoj 25.000,00 €.</w:t>
      </w:r>
    </w:p>
    <w:p w14:paraId="09052712" w14:textId="77777777" w:rsidR="007C4362" w:rsidRDefault="007C4362" w:rsidP="007C4362">
      <w:pPr>
        <w:pStyle w:val="Brezrazmikov"/>
      </w:pPr>
    </w:p>
    <w:p w14:paraId="25B8875A" w14:textId="1AACA673" w:rsidR="007C4362" w:rsidRDefault="007C4362" w:rsidP="007C4362">
      <w:pPr>
        <w:pStyle w:val="Brezrazmikov"/>
      </w:pPr>
      <w:r>
        <w:t>Družba je v letu 2025 oblikovala rezervacije v višini 8.500,00 € na račun dolgoročno vnaprej vračunanih stroškov za prejeto tožbo nekdanjega delavca.</w:t>
      </w:r>
    </w:p>
    <w:p w14:paraId="0AFF1F43" w14:textId="2302CF40" w:rsidR="00387208" w:rsidRDefault="00387208" w:rsidP="00913990">
      <w:pPr>
        <w:pStyle w:val="Brezrazmikov"/>
      </w:pPr>
      <w:r>
        <w:br w:type="page"/>
      </w:r>
    </w:p>
    <w:p w14:paraId="3DD581D9" w14:textId="77777777" w:rsidR="007C4362" w:rsidRDefault="007C4362" w:rsidP="00913990">
      <w:pPr>
        <w:pStyle w:val="Brezrazmikov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338"/>
        <w:gridCol w:w="1134"/>
        <w:gridCol w:w="3402"/>
      </w:tblGrid>
      <w:tr w:rsidR="006C3136" w:rsidRPr="006C3136" w14:paraId="729A1832" w14:textId="77777777" w:rsidTr="006C313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008A6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88C5A8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Postavka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3B9E4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F1D0C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Vrednost v €</w:t>
            </w:r>
          </w:p>
        </w:tc>
      </w:tr>
      <w:tr w:rsidR="006C3136" w:rsidRPr="006C3136" w14:paraId="5F45C5A1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F27E8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I.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CABEE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POSLOVNI DEL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B8D86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11815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XXXXXXXXXXXXXX</w:t>
            </w:r>
          </w:p>
        </w:tc>
      </w:tr>
      <w:tr w:rsidR="006C3136" w:rsidRPr="006C3136" w14:paraId="62B2546A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FD3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95F6E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Prihodki po SRS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744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068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33D1931C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027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ECB8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Odhodki po SRS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EC1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FFFE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20A7CD5F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0558DD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A2ED8E6" w14:textId="2500D1C1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Poslovni izid po SRS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43B563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27BE5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4ACF6318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E6C6F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II.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12BDA1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DAVČNO PRIZNANI PRIHODKI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1CB7E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859F1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 XXXXXXXXXXXXX </w:t>
            </w:r>
          </w:p>
        </w:tc>
      </w:tr>
      <w:tr w:rsidR="006C3136" w:rsidRPr="006C3136" w14:paraId="55E36C09" w14:textId="77777777" w:rsidTr="006C313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79E5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4</w:t>
            </w: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86E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Prihodki po SRS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2D50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4F9A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43916CF4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BBD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5</w:t>
            </w: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FCA9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Transferni prihodki (8.3, 1. tabela)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8C7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B2E05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0F03F2B2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D0D9F49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A49AC5" w14:textId="6BECB31D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Davčni prihodki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D25CF2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0448089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135ED078" w14:textId="77777777" w:rsidTr="006C313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251EF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III.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8E0B4E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DAVČNO PRIZNANI ODHODKI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545BC5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16363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 XXXXXXXXXXXXX </w:t>
            </w:r>
          </w:p>
        </w:tc>
      </w:tr>
      <w:tr w:rsidR="006C3136" w:rsidRPr="006C3136" w14:paraId="4139D111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6AE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5B1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Odhodki po SRS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0840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03D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01D1038F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184" w14:textId="4CFB324B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</w:rPr>
              <w:t>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372" w14:textId="6C748F7D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Reprezentanca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29F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50%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4F2B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6A84FDC8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3DBF" w14:textId="3ACBCA3E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</w:rPr>
              <w:t>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618" w14:textId="5A2356E3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Zamudne obresti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C8B2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346D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1F83ABE2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6BD" w14:textId="49435A42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568" w14:textId="00C0999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Donacija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230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B7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49009ED0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C14A" w14:textId="38BF0BDD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F298" w14:textId="2C8B8E62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Rezervacije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2B3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50%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BB6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2B708AF6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D96628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0E925" w14:textId="37FBFDCC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Davčni odhodki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6CF766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5BDE6B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56A01313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FBBE9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IV.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8AA7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DAVČNA OSNOVA 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17D3D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E625B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 XXXXXXXXXXXX </w:t>
            </w:r>
          </w:p>
        </w:tc>
      </w:tr>
      <w:tr w:rsidR="006C3136" w:rsidRPr="006C3136" w14:paraId="2A56BBB5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DD2" w14:textId="1C1DB384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3D0A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Davčni prihodki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3C1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A2A7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0D5E45F0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DCD4" w14:textId="55B8A6BA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9532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Davčni odhodki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361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6BC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62516D0D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ADC148" w14:textId="0041E92C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DCD0BB" w14:textId="7CF10D4B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Davčna osnova I.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406D39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AB14F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4B4352A2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173A5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V.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E7EAC" w14:textId="493D7191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POSLOVNE OLAJŠAVE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5E5E61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79D88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 XXXXXXXXXXXX </w:t>
            </w:r>
          </w:p>
        </w:tc>
      </w:tr>
      <w:tr w:rsidR="006C3136" w:rsidRPr="006C3136" w14:paraId="0D8DDF21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DDBA" w14:textId="01F95131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058" w14:textId="666524AC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Investicije v osnovna sredstva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EFD7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40%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C5ED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501143EF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A26" w14:textId="76FF53EE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1061" w14:textId="07236EF0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Donacije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B80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1,20%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DC7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44D5BEFA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FD18" w14:textId="1092DB4C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7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051" w14:textId="397D1FAA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Olajšave </w:t>
            </w:r>
            <w:proofErr w:type="spellStart"/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Raziskave&amp;razvoj</w:t>
            </w:r>
            <w:proofErr w:type="spellEnd"/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2205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100%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F78D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</w:tr>
      <w:tr w:rsidR="006C3136" w:rsidRPr="006C3136" w14:paraId="06506468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059294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VI.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52696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DAVČNA OSNOVA II.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614C5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C79FF5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 xml:space="preserve"> XXXXXXXXXXXX </w:t>
            </w:r>
          </w:p>
        </w:tc>
      </w:tr>
      <w:tr w:rsidR="006C3136" w:rsidRPr="006C3136" w14:paraId="0863F64D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A8F" w14:textId="64538135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  <w:r w:rsidR="00DB1ED2">
              <w:rPr>
                <w:rFonts w:ascii="Calibri" w:eastAsia="Times New Roman" w:hAnsi="Calibri" w:cs="Calibri"/>
                <w:b w:val="0"/>
                <w:color w:val="000000"/>
              </w:rPr>
              <w:t>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34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Davčna osnova 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DBA1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9696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1DF017E3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A8C" w14:textId="6B4638B1" w:rsidR="006C3136" w:rsidRPr="006C3136" w:rsidRDefault="00DB1ED2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</w:rPr>
              <w:t>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DDF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Poslovne olajšave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8AA0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A3C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6BB0F238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D119C3" w14:textId="36906CC3" w:rsidR="006C3136" w:rsidRPr="006C3136" w:rsidRDefault="00DB1ED2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</w:rPr>
              <w:t>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D618F4" w14:textId="79B09338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Davčna osnova II.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88394B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0AE2EF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6C3136" w:rsidRPr="006C3136" w14:paraId="210D56F8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930DF" w14:textId="77777777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VII.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4D5D1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IZRAČUN DAVČNE OBVEZNOSTI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BA80A" w14:textId="77777777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A5DCD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XXXXXXXXXXXXXXX</w:t>
            </w:r>
          </w:p>
        </w:tc>
      </w:tr>
      <w:tr w:rsidR="006C3136" w:rsidRPr="006C3136" w14:paraId="3EFD157E" w14:textId="77777777" w:rsidTr="006C313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53D" w14:textId="06D3329A" w:rsidR="006C3136" w:rsidRPr="006C3136" w:rsidRDefault="006C3136" w:rsidP="006C3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107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Obveznost za plačilo DDPO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5867" w14:textId="750ADBFD" w:rsidR="006C3136" w:rsidRPr="006C3136" w:rsidRDefault="006C3136" w:rsidP="006C3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</w:rPr>
              <w:t>22</w:t>
            </w: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F9D" w14:textId="77777777" w:rsidR="006C3136" w:rsidRPr="006C3136" w:rsidRDefault="006C3136" w:rsidP="006C3136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6C3136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18097142" w14:textId="77777777" w:rsidR="00196FC3" w:rsidRDefault="00196FC3" w:rsidP="00913990">
      <w:pPr>
        <w:pStyle w:val="Brezrazmikov"/>
        <w:sectPr w:rsidR="00196FC3" w:rsidSect="007C4DEF">
          <w:head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27101E8" w14:textId="0E6939AB" w:rsidR="006C3136" w:rsidRDefault="00EA40B8" w:rsidP="00196FC3">
      <w:pPr>
        <w:pStyle w:val="Naslov1"/>
      </w:pPr>
      <w:bookmarkStart w:id="9" w:name="_Toc21532809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61EFF" wp14:editId="7AED0A4B">
                <wp:simplePos x="0" y="0"/>
                <wp:positionH relativeFrom="column">
                  <wp:posOffset>7202584</wp:posOffset>
                </wp:positionH>
                <wp:positionV relativeFrom="paragraph">
                  <wp:posOffset>324706</wp:posOffset>
                </wp:positionV>
                <wp:extent cx="2433099" cy="834887"/>
                <wp:effectExtent l="0" t="0" r="5715" b="38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099" cy="83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8D7D4" w14:textId="7C85415F" w:rsidR="00EA40B8" w:rsidRPr="00EA40B8" w:rsidRDefault="00EA40B8">
                            <w:pPr>
                              <w:rPr>
                                <w:b w:val="0"/>
                                <w:bCs/>
                              </w:rPr>
                            </w:pPr>
                            <w:r>
                              <w:t xml:space="preserve">1. naloga: </w:t>
                            </w:r>
                            <w:r w:rsidRPr="00EA40B8">
                              <w:rPr>
                                <w:b w:val="0"/>
                                <w:bCs/>
                              </w:rPr>
                              <w:t xml:space="preserve">Na podlagi knjig prejetih in izdanih računov za podjetje Dona, </w:t>
                            </w:r>
                            <w:proofErr w:type="spellStart"/>
                            <w:r w:rsidRPr="00EA40B8">
                              <w:rPr>
                                <w:b w:val="0"/>
                                <w:bCs/>
                              </w:rPr>
                              <w:t>d.o.o</w:t>
                            </w:r>
                            <w:proofErr w:type="spellEnd"/>
                            <w:r w:rsidRPr="00EA40B8">
                              <w:rPr>
                                <w:b w:val="0"/>
                                <w:bCs/>
                              </w:rPr>
                              <w:t xml:space="preserve">. izpolnite </w:t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njen </w:t>
                            </w:r>
                            <w:r w:rsidRPr="00EA40B8">
                              <w:rPr>
                                <w:b w:val="0"/>
                                <w:bCs/>
                              </w:rPr>
                              <w:t>obračun DDV</w:t>
                            </w:r>
                            <w:r>
                              <w:rPr>
                                <w:b w:val="0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61EFF"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567.15pt;margin-top:25.55pt;width:191.6pt;height: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JZLQIAAFQEAAAOAAAAZHJzL2Uyb0RvYy54bWysVEtv2zAMvg/YfxB0X+w82iZGnCJLkWFA&#10;0RZIh54VWYoNyKImKbGzXz9Kdh7tdhp2kUmR+vj66Pl9WytyENZVoHM6HKSUCM2hqPQupz9e11+m&#10;lDjPdMEUaJHTo3D0fvH507wxmRhBCaoQliCIdlljclp6b7IkcbwUNXMDMEKjUYKtmUfV7pLCsgbR&#10;a5WM0vQ2acAWxgIXzuHtQ2eki4gvpeD+WUonPFE5xdx8PG08t+FMFnOW7SwzZcX7NNg/ZFGzSmPQ&#10;M9QD84zsbfUHVF1xCw6kH3CoE5Cy4iLWgNUM0w/VbEpmRKwFm+PMuU3u/8Hyp8PGvFji26/Q4gBD&#10;QxrjMoeXoZ5W2jp8MVOCdmzh8dw20XrC8XI0GY/T2YwSjrbpeDKd3gWY5PLaWOe/CahJEHJqcSyx&#10;W+zw6HznenIJwRyoqlhXSkUlUEGslCUHhkNUPuaI4O+8lCZNTm/HN2kE1hCed8hKYy6XmoLk223b&#10;F7qF4oj1W+io4QxfV5jkI3P+hVnkApaM/PbPeEgFGAR6iZIS7K+/3Qd/HBFaKWmQWzl1P/fMCkrU&#10;d43Dmw0nk0DGqExu7kao2GvL9tqi9/UKsPIhbpLhUQz+Xp1EaaF+wzVYhqhoYppj7Jz6k7jyHeNx&#10;jbhYLqMT0s8w/6g3hgfo0Okwgtf2jVnTz8njhJ/gxEKWfRhX5xtealjuPcgqzjI0uOtq33ekbmRD&#10;v2ZhN6716HX5GSx+AwAA//8DAFBLAwQUAAYACAAAACEA7V4oxeIAAAAMAQAADwAAAGRycy9kb3du&#10;cmV2LnhtbEyPTU+DQBCG7yb+h82YeDF2oUjbIEtjjB9JbxY/4m3LjkBkZwm7Bfz3Tk96mzfz5J1n&#10;8u1sOzHi4FtHCuJFBAKpcqalWsFr+Xi9AeGDJqM7R6jgBz1si/OzXGfGTfSC4z7UgkvIZ1pBE0Kf&#10;SemrBq32C9cj8e7LDVYHjkMtzaAnLredXEbRSlrdEl9odI/3DVbf+6NV8HlVf+z8/PQ2JWnSPzyP&#10;5frdlEpdXsx3tyACzuEPhpM+q0PBTgd3JONFxzlObhJmFaRxDOJEpPE6BXHgabNcgSxy+f+J4hcA&#10;AP//AwBQSwECLQAUAAYACAAAACEAtoM4kv4AAADhAQAAEwAAAAAAAAAAAAAAAAAAAAAAW0NvbnRl&#10;bnRfVHlwZXNdLnhtbFBLAQItABQABgAIAAAAIQA4/SH/1gAAAJQBAAALAAAAAAAAAAAAAAAAAC8B&#10;AABfcmVscy8ucmVsc1BLAQItABQABgAIAAAAIQB8LiJZLQIAAFQEAAAOAAAAAAAAAAAAAAAAAC4C&#10;AABkcnMvZTJvRG9jLnhtbFBLAQItABQABgAIAAAAIQDtXijF4gAAAAwBAAAPAAAAAAAAAAAAAAAA&#10;AIcEAABkcnMvZG93bnJldi54bWxQSwUGAAAAAAQABADzAAAAlgUAAAAA&#10;" fillcolor="white [3201]" stroked="f" strokeweight=".5pt">
                <v:textbox>
                  <w:txbxContent>
                    <w:p w14:paraId="5548D7D4" w14:textId="7C85415F" w:rsidR="00EA40B8" w:rsidRPr="00EA40B8" w:rsidRDefault="00EA40B8">
                      <w:pPr>
                        <w:rPr>
                          <w:b w:val="0"/>
                          <w:bCs/>
                        </w:rPr>
                      </w:pPr>
                      <w:r>
                        <w:t xml:space="preserve">1. naloga: </w:t>
                      </w:r>
                      <w:r w:rsidRPr="00EA40B8">
                        <w:rPr>
                          <w:b w:val="0"/>
                          <w:bCs/>
                        </w:rPr>
                        <w:t xml:space="preserve">Na podlagi knjig prejetih in izdanih računov za podjetje Dona, </w:t>
                      </w:r>
                      <w:proofErr w:type="spellStart"/>
                      <w:r w:rsidRPr="00EA40B8">
                        <w:rPr>
                          <w:b w:val="0"/>
                          <w:bCs/>
                        </w:rPr>
                        <w:t>d.o.o</w:t>
                      </w:r>
                      <w:proofErr w:type="spellEnd"/>
                      <w:r w:rsidRPr="00EA40B8">
                        <w:rPr>
                          <w:b w:val="0"/>
                          <w:bCs/>
                        </w:rPr>
                        <w:t xml:space="preserve">. izpolnite </w:t>
                      </w:r>
                      <w:r>
                        <w:rPr>
                          <w:b w:val="0"/>
                          <w:bCs/>
                        </w:rPr>
                        <w:t xml:space="preserve">njen </w:t>
                      </w:r>
                      <w:r w:rsidRPr="00EA40B8">
                        <w:rPr>
                          <w:b w:val="0"/>
                          <w:bCs/>
                        </w:rPr>
                        <w:t>obračun DDV</w:t>
                      </w:r>
                      <w:r>
                        <w:rPr>
                          <w:b w:val="0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96FC3">
        <w:t>9. DAVEK NA DODANO VREDNOST</w:t>
      </w:r>
      <w:bookmarkEnd w:id="9"/>
    </w:p>
    <w:p w14:paraId="5419B181" w14:textId="79FA4415" w:rsidR="00196FC3" w:rsidRDefault="008B4F1B" w:rsidP="00913990">
      <w:pPr>
        <w:pStyle w:val="Brezrazmikov"/>
      </w:pPr>
      <w:r w:rsidRPr="008B4F1B">
        <w:rPr>
          <w:noProof/>
        </w:rPr>
        <w:drawing>
          <wp:inline distT="0" distB="0" distL="0" distR="0" wp14:anchorId="1112D0B1" wp14:editId="4380E8C1">
            <wp:extent cx="7096125" cy="2644577"/>
            <wp:effectExtent l="0" t="0" r="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25791" cy="269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16FC6" w14:textId="756AFA60" w:rsidR="00196FC3" w:rsidRDefault="00083EF4" w:rsidP="00913990">
      <w:pPr>
        <w:pStyle w:val="Brezrazmikov"/>
      </w:pPr>
      <w:r>
        <w:rPr>
          <w:noProof/>
        </w:rPr>
        <w:drawing>
          <wp:inline distT="0" distB="0" distL="0" distR="0" wp14:anchorId="24142233" wp14:editId="01659BBB">
            <wp:extent cx="7063278" cy="2524125"/>
            <wp:effectExtent l="0" t="0" r="4445" b="0"/>
            <wp:docPr id="13" name="Slika 13" descr="Slika, ki vsebuje besede besedilo, potrdilo, številka, vrstic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, ki vsebuje besede besedilo, potrdilo, številka, vrstica&#10;&#10;Vsebina, ustvarjena z umetno inteligenco, morda ni pravilna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615" cy="254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AEEE" w14:textId="1866BE4E" w:rsidR="001C538A" w:rsidRDefault="001C538A" w:rsidP="00913990">
      <w:pPr>
        <w:pStyle w:val="Brezrazmikov"/>
      </w:pPr>
    </w:p>
    <w:p w14:paraId="0BF30AA5" w14:textId="2A620402" w:rsidR="00AC601E" w:rsidRPr="00AC601E" w:rsidRDefault="00AC601E" w:rsidP="00913990">
      <w:pPr>
        <w:pStyle w:val="Brezrazmikov"/>
      </w:pPr>
      <w:r w:rsidRPr="00EA40B8">
        <w:rPr>
          <w:rFonts w:ascii="Calibri" w:eastAsia="Times New Roman" w:hAnsi="Calibri" w:cs="Calibri"/>
          <w:sz w:val="32"/>
          <w:szCs w:val="32"/>
        </w:rPr>
        <w:t>Obrazec DDV - O za obračuna davka na dodano vrednost</w:t>
      </w:r>
    </w:p>
    <w:p w14:paraId="4ABF5D10" w14:textId="77777777" w:rsidR="00AC601E" w:rsidRDefault="00AC601E" w:rsidP="00913990">
      <w:pPr>
        <w:pStyle w:val="Brezrazmikov"/>
      </w:pPr>
    </w:p>
    <w:tbl>
      <w:tblPr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8743"/>
        <w:gridCol w:w="1754"/>
      </w:tblGrid>
      <w:tr w:rsidR="00AC601E" w:rsidRPr="00EA40B8" w14:paraId="654F4F61" w14:textId="77777777" w:rsidTr="00AC601E">
        <w:trPr>
          <w:trHeight w:val="300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3401D" w14:textId="64F2F109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Za obdobje:                                                                                                                  Identifikacijska številka za DDV: </w:t>
            </w:r>
          </w:p>
        </w:tc>
      </w:tr>
      <w:tr w:rsidR="00AC601E" w:rsidRPr="00EA40B8" w14:paraId="31CC6DC1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AF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Firma: 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F5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8C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F6B7F38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4A9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B7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C3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6CDB9674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428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Sedež: 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EA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609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6C30EA9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30A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D0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DE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447CCF4" w14:textId="77777777" w:rsidTr="00AC601E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1637D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93A2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Postavka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7C39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Vrednost v EUR</w:t>
            </w:r>
          </w:p>
        </w:tc>
      </w:tr>
      <w:tr w:rsidR="00AC601E" w:rsidRPr="00EA40B8" w14:paraId="57348904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E769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I.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889C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Dobava blaga in storitev (vrednosti so brez DDV) (</w:t>
            </w:r>
            <w:proofErr w:type="spellStart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a+b+c+d+e+f</w:t>
            </w:r>
            <w:proofErr w:type="spellEnd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A41A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DA5F6CB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BE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a.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0B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Dobava blaga in storitev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F98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EF7C6C2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F9D2A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b.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20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Dobava blaga in storitev v Sloveniji, od katerih obračuna DDV prejemnik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445EDA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071B671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A1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c.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877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Dobava blaga in storitev v druge članice EU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85D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6A2EBB13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59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158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Prodaja blaga na daljavo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0E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5BA32CBC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85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e.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51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Montaža in </w:t>
            </w: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instaliranje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 blaga v drugi državi članici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D6B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016F363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FDA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f.</w:t>
            </w:r>
            <w:proofErr w:type="spellEnd"/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2B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Oproščene dobave brez pravice do odbitka DDV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C35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093297FD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16C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776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C9A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033ECCA7" w14:textId="77777777" w:rsidTr="00AC601E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FD89D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II.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9E018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Obračunani DDV (</w:t>
            </w:r>
            <w:proofErr w:type="spellStart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a+b+c+d+e+f+g+h+i</w:t>
            </w:r>
            <w:proofErr w:type="spellEnd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AC8A3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5B175938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B8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a.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1C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Po stopnji 22%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00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9A3082F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94E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b.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0C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Po stopnji 9,5%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534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6B8E4A7E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A8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c.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BE5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Po stopnji 5%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B6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20A8839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A25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79B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pridobitev blaga iz drugih članic EU po stopnji 22%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4F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12DECF4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C79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e.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311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prejetih storitev iz drugih držav članic EU po stopnji 22 %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60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80D93F8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1AA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f.</w:t>
            </w:r>
            <w:proofErr w:type="spellEnd"/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E2C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pridobitev blaga iz drugih članic EU po stopnji 9,5%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7B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AAE90B9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49D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g.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9DA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prejetih storitev iz drugih držav članic EU po stopnji 9,5 %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21D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5FE2FB5E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CB9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h.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5D8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pridobitev blaga iz drugih članic EU po stopnji 5%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58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6C31475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D0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i.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96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prejetih storitev iz drugih držav članic EU po stopnji 5 %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041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C3CEF90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84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j.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50E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Na podlagi </w:t>
            </w: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samoobdavčitve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 kot prejemnik blaga po stopnji obdavčitve 22 %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B9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F22EB8D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62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k.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B9DA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Na podlagi </w:t>
            </w: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samoobdavčitve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 kot prejemnik blaga po stopnji obdavčitve 9,5 %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19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F3E22DB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54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lastRenderedPageBreak/>
              <w:t>l.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ED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Na podlagi </w:t>
            </w: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samoobdavčitve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 kot prejemnik blaga po stopnji obdavčitve 5 %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E6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43CD5BA0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FB6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m.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9CE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Na podlagi </w:t>
            </w: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samoobdavčitve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 od uvoza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148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B324200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CE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9E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9AAA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47D74DE5" w14:textId="77777777" w:rsidTr="00AC601E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AD67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III.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24C4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Nabava blaga in storitev (vrednosti so brez DDV) (</w:t>
            </w:r>
            <w:proofErr w:type="spellStart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a+b+c+d+e+f+g</w:t>
            </w:r>
            <w:proofErr w:type="spellEnd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415D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</w:tr>
      <w:tr w:rsidR="00AC601E" w:rsidRPr="00EA40B8" w14:paraId="3B278B5A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342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a.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CC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Nabava blaga in storitev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DA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8F1E47A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1A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b.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412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Nabava blaga in storitev v Sloveniji, od katerih obračuna DDV prejemnik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D84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F115E75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72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c.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4A1B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Pridobitve blaga iz drugih držav članic EU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D95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044DBFC1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7A8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170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Prejete storitve iz drugih držav članic EU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763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48BC0AA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E6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e.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81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Oproščene nabave blaga in </w:t>
            </w: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storitive</w:t>
            </w:r>
            <w:proofErr w:type="spellEnd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 xml:space="preserve"> in oproščene pridobitve blaga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6B2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6776DE1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92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f.</w:t>
            </w:r>
            <w:proofErr w:type="spellEnd"/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F3E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Nabavna vrednost nepremičnin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E1A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1543B0D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E3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g.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3F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Nabavna vrednost drugih osnovnih sredstev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2E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53E4DD6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11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22A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9D8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08B75E92" w14:textId="77777777" w:rsidTr="00AC601E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3CE61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IV.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53773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Odbitek DDV (</w:t>
            </w:r>
            <w:proofErr w:type="spellStart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a+b+c+d+e</w:t>
            </w:r>
            <w:proofErr w:type="spellEnd"/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14CA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48382AE8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B2B8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a.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912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nabav blaga in storitev, pridobitev blaga in prejetih storitev iz drugih držav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E09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F4C536A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5B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b.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D3D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članic EU in od uvoza po stopnji 22 %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E04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37DCA2F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D9A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c.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CFB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nabav blaga in storitev, pridobitev blaga in prejetih storitev iz drugih držav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66D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7C10077E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32C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d.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137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članic EU in OD uvoza po stopnji 9,5 %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81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AF62D16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55F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61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nabav blaga in storitev, pridobitev blaga in prejetih storitev iz drugih držav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2CA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E36AB9B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6655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D56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članic EU in OD uvoza po stopnji 5 %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0D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31761CC3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3AC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e.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2993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Od pavšalnega nadomestila po stopnji 8%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8F1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23812431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A3E62" w14:textId="77777777" w:rsidR="00AC601E" w:rsidRPr="00EA40B8" w:rsidRDefault="00AC601E" w:rsidP="00AC6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77EB67" w14:textId="77777777" w:rsidR="00AC601E" w:rsidRPr="00EA40B8" w:rsidRDefault="00AC601E" w:rsidP="00AC6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FF0000"/>
                <w:u w:val="single"/>
              </w:rPr>
              <w:t>Obveznost DDV</w:t>
            </w: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 xml:space="preserve"> (II. - IV.)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8E91E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AC601E" w:rsidRPr="00EA40B8" w14:paraId="17D05011" w14:textId="77777777" w:rsidTr="00AC601E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61F47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AB876" w14:textId="77777777" w:rsidR="00AC601E" w:rsidRPr="00EA40B8" w:rsidRDefault="00AC601E" w:rsidP="00AC6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A40B8">
              <w:rPr>
                <w:rFonts w:ascii="Calibri" w:eastAsia="Times New Roman" w:hAnsi="Calibri" w:cs="Calibri"/>
                <w:bCs/>
                <w:color w:val="FF0000"/>
                <w:u w:val="single"/>
              </w:rPr>
              <w:t>Presežek DDV</w:t>
            </w:r>
            <w:r w:rsidRPr="00EA40B8">
              <w:rPr>
                <w:rFonts w:ascii="Calibri" w:eastAsia="Times New Roman" w:hAnsi="Calibri" w:cs="Calibri"/>
                <w:bCs/>
                <w:color w:val="000000"/>
              </w:rPr>
              <w:t xml:space="preserve"> (IV. - II.)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3869E" w14:textId="77777777" w:rsidR="00AC601E" w:rsidRPr="00EA40B8" w:rsidRDefault="00AC601E" w:rsidP="00AC601E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EA40B8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487FEC12" w14:textId="77777777" w:rsidR="00EA40B8" w:rsidRDefault="00EA40B8" w:rsidP="00913990">
      <w:pPr>
        <w:pStyle w:val="Brezrazmikov"/>
      </w:pPr>
    </w:p>
    <w:p w14:paraId="0D40885D" w14:textId="77777777" w:rsidR="00AC601E" w:rsidRDefault="00AC601E" w:rsidP="00913990">
      <w:pPr>
        <w:pStyle w:val="Brezrazmikov"/>
        <w:sectPr w:rsidR="00AC601E" w:rsidSect="00196FC3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6BC96F" w14:textId="3E064694" w:rsidR="00EA40B8" w:rsidRDefault="00AC601E" w:rsidP="00AC601E">
      <w:pPr>
        <w:pStyle w:val="Naslov1"/>
      </w:pPr>
      <w:bookmarkStart w:id="10" w:name="_Toc215328095"/>
      <w:r>
        <w:lastRenderedPageBreak/>
        <w:t>10. TROŠARINE</w:t>
      </w:r>
      <w:bookmarkEnd w:id="10"/>
    </w:p>
    <w:p w14:paraId="36AB2231" w14:textId="13B2A6DC" w:rsidR="00AC601E" w:rsidRDefault="00AC601E" w:rsidP="00913990">
      <w:pPr>
        <w:pStyle w:val="Brezrazmikov"/>
      </w:pPr>
      <w:r w:rsidRPr="00AC601E">
        <w:rPr>
          <w:b/>
          <w:bCs/>
        </w:rPr>
        <w:t>1. naloga</w:t>
      </w:r>
      <w:r w:rsidRPr="00AC601E">
        <w:t xml:space="preserve">: Trošarinska zakonodaja določa, da so piva vsak izdelek pod tarifno oznako 2203 00, z vsebnostjo alkohola nad 0,5 vol. %, in vsak izdelek, ki je mešanica piva in brezalkoholnih pijač in se uvršča pod tarifno oznako 2206 00, z vsebnostjo alkohola nad 0,5 vol. %. Znesek trošarine za pivo je določen v 1. členu Uredbe o določitvi zneska trošarine za alkohol in alkoholne pijače (Uradni list RS, št. 24/12 in 25/14), in sicer znaša 12,10 evra za 1 % prostorninske vsebnosti alkohola na en hektoliter piva. </w:t>
      </w:r>
      <w:r w:rsidRPr="00AC601E">
        <w:br/>
      </w:r>
      <w:r w:rsidRPr="00AC601E">
        <w:br/>
        <w:t xml:space="preserve">Koliko znaša trošarina za 1 hl in 1 l piva, ki vsebuje </w:t>
      </w:r>
      <w:r>
        <w:t>5</w:t>
      </w:r>
      <w:r w:rsidRPr="00AC601E">
        <w:t>,9 % prostorninske vsebnosti alkohola v pivu?</w:t>
      </w:r>
    </w:p>
    <w:p w14:paraId="10F43E61" w14:textId="77777777" w:rsidR="00AC601E" w:rsidRDefault="00AC601E" w:rsidP="00913990">
      <w:pPr>
        <w:pStyle w:val="Brezrazmikov"/>
      </w:pPr>
    </w:p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426"/>
        <w:gridCol w:w="1532"/>
      </w:tblGrid>
      <w:tr w:rsidR="007B640C" w:rsidRPr="00AC601E" w14:paraId="48C6850D" w14:textId="77777777" w:rsidTr="007B640C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8C8EC" w14:textId="1CD8792B" w:rsidR="007B640C" w:rsidRPr="00AC601E" w:rsidRDefault="00AC601E" w:rsidP="007B640C">
            <w:pPr>
              <w:spacing w:after="0" w:line="240" w:lineRule="auto"/>
              <w:rPr>
                <w:rFonts w:asciiTheme="majorHAnsi" w:eastAsia="Times New Roman" w:hAnsiTheme="majorHAnsi" w:cs="Arial"/>
                <w:b w:val="0"/>
                <w:color w:val="333333"/>
                <w:sz w:val="24"/>
                <w:szCs w:val="24"/>
              </w:rPr>
            </w:pPr>
            <w:r w:rsidRPr="00AC601E">
              <w:rPr>
                <w:rFonts w:asciiTheme="majorHAnsi" w:eastAsia="Times New Roman" w:hAnsiTheme="majorHAnsi" w:cs="Arial"/>
                <w:b w:val="0"/>
                <w:color w:val="333333"/>
                <w:sz w:val="24"/>
                <w:szCs w:val="24"/>
              </w:rPr>
              <w:t>Prostorninska vsebnost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0E318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Količina v hl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F4F5FE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Višina trošarine v EUR za 1 % prostorninske vsebnosti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E0F28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Za plačilo v EUR/hl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82B00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EUR/l</w:t>
            </w:r>
          </w:p>
        </w:tc>
      </w:tr>
      <w:tr w:rsidR="00AC601E" w:rsidRPr="00AC601E" w14:paraId="41BDDADA" w14:textId="77777777" w:rsidTr="007B64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B2CB4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Arial"/>
                <w:b w:val="0"/>
                <w:color w:val="333333"/>
                <w:sz w:val="24"/>
                <w:szCs w:val="24"/>
              </w:rPr>
            </w:pPr>
            <w:r w:rsidRPr="00AC601E">
              <w:rPr>
                <w:rFonts w:asciiTheme="majorHAnsi" w:eastAsia="Times New Roman" w:hAnsiTheme="majorHAnsi" w:cs="Arial"/>
                <w:b w:val="0"/>
                <w:color w:val="333333"/>
                <w:sz w:val="24"/>
                <w:szCs w:val="24"/>
              </w:rPr>
              <w:t>alkohola v pivu v 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94DD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A0DB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AF60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CA18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</w:p>
        </w:tc>
      </w:tr>
      <w:tr w:rsidR="00AC601E" w:rsidRPr="00AC601E" w14:paraId="192B0730" w14:textId="77777777" w:rsidTr="007B64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8C2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C2F8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B6C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B71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589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  <w:tr w:rsidR="00AC601E" w:rsidRPr="00AC601E" w14:paraId="008970F4" w14:textId="77777777" w:rsidTr="007B64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7BAE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161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E70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6B01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E7AB" w14:textId="77777777" w:rsidR="00AC601E" w:rsidRPr="00AC601E" w:rsidRDefault="00AC601E" w:rsidP="00AC601E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AC601E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</w:tbl>
    <w:p w14:paraId="6A5B9487" w14:textId="5D9071D2" w:rsidR="007B640C" w:rsidRDefault="007B640C" w:rsidP="007B640C">
      <w:pPr>
        <w:pStyle w:val="Naslov1"/>
      </w:pPr>
      <w:bookmarkStart w:id="11" w:name="_Toc215328096"/>
      <w:r>
        <w:t>11. DAVEK NA PREMOŽENJE</w:t>
      </w:r>
      <w:bookmarkEnd w:id="11"/>
    </w:p>
    <w:p w14:paraId="7891B69F" w14:textId="562E135E" w:rsidR="007B640C" w:rsidRDefault="007B640C" w:rsidP="007B640C">
      <w:pPr>
        <w:pStyle w:val="Brezrazmikov"/>
      </w:pPr>
      <w:r>
        <w:t>Lastniku 40 kvadratnih metrov velikega počitniškega stanovanja v Kranjski Gori je davčni organ določil davčno osnovo v višini 33.055,69</w:t>
      </w:r>
      <w:r>
        <w:tab/>
        <w:t>€. Koliko davka na premoženje bo moral plačati?</w:t>
      </w:r>
    </w:p>
    <w:p w14:paraId="41F00ABC" w14:textId="77777777" w:rsidR="007B640C" w:rsidRDefault="007B640C" w:rsidP="007B640C">
      <w:pPr>
        <w:pStyle w:val="Brezrazmikov"/>
      </w:pP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40"/>
        <w:gridCol w:w="1640"/>
      </w:tblGrid>
      <w:tr w:rsidR="007B640C" w:rsidRPr="007B640C" w14:paraId="28E9B9FA" w14:textId="77777777" w:rsidTr="007B640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962D78D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proofErr w:type="spellStart"/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Zap</w:t>
            </w:r>
            <w:proofErr w:type="spellEnd"/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. št.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FF40281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Postavka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10F73D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Znesek v €</w:t>
            </w:r>
          </w:p>
        </w:tc>
      </w:tr>
      <w:tr w:rsidR="007B640C" w:rsidRPr="007B640C" w14:paraId="06BE4780" w14:textId="77777777" w:rsidTr="007B64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4FE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2E74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Vrednost premoženja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B3C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  <w:tr w:rsidR="007B640C" w:rsidRPr="007B640C" w14:paraId="6AD7C8DE" w14:textId="77777777" w:rsidTr="007B64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FCA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DB4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Fiksni davek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268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  <w:tr w:rsidR="007B640C" w:rsidRPr="007B640C" w14:paraId="55B958B0" w14:textId="77777777" w:rsidTr="007B64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BB9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ACF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Davek od razlike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41C2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  <w:tr w:rsidR="007B640C" w:rsidRPr="007B640C" w14:paraId="1E5BFEC9" w14:textId="77777777" w:rsidTr="007B64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2E08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E7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 xml:space="preserve">Davek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56E3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</w:tbl>
    <w:p w14:paraId="045505C5" w14:textId="77777777" w:rsidR="007B640C" w:rsidRDefault="007B640C" w:rsidP="007B640C">
      <w:pPr>
        <w:pStyle w:val="Brezrazmikov"/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1307"/>
        <w:gridCol w:w="1025"/>
        <w:gridCol w:w="960"/>
        <w:gridCol w:w="960"/>
        <w:gridCol w:w="960"/>
        <w:gridCol w:w="1280"/>
      </w:tblGrid>
      <w:tr w:rsidR="007B640C" w:rsidRPr="007B640C" w14:paraId="5B11CED2" w14:textId="77777777" w:rsidTr="007B640C">
        <w:trPr>
          <w:trHeight w:val="300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566D" w14:textId="180FF2A6" w:rsidR="007B640C" w:rsidRPr="007B640C" w:rsidRDefault="007B640C" w:rsidP="007B64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</w:rPr>
            </w:pPr>
            <w:r w:rsidRPr="007B640C">
              <w:rPr>
                <w:rFonts w:ascii="Calibri" w:eastAsia="Times New Roman" w:hAnsi="Calibri" w:cs="Calibri"/>
                <w:bCs/>
                <w:color w:val="FF0000"/>
              </w:rPr>
              <w:t>prostore za počitek in rekreacijo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602D" w14:textId="77777777" w:rsidR="007B640C" w:rsidRPr="007B640C" w:rsidRDefault="007B640C" w:rsidP="007B64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6A3F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F32B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AE5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B640C" w:rsidRPr="007B640C" w14:paraId="3FB7871F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4367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9C95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FBFD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D60E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92F4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981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BB1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B640C" w:rsidRPr="007B640C" w14:paraId="3CDF6F53" w14:textId="77777777" w:rsidTr="007B640C">
        <w:trPr>
          <w:trHeight w:val="30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C79796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Od vrednosti €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0F41D7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 xml:space="preserve">Znaša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5DA1C2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13625A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B0C62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AD92A4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  <w:tr w:rsidR="007B640C" w:rsidRPr="007B640C" w14:paraId="7C020A7C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EA382" w14:textId="77777777" w:rsidR="007B640C" w:rsidRPr="007B640C" w:rsidRDefault="007B640C" w:rsidP="007B640C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7B640C">
              <w:rPr>
                <w:rFonts w:ascii="Calibri" w:eastAsia="Times New Roman" w:hAnsi="Calibri" w:cs="Calibri"/>
                <w:b w:val="0"/>
                <w:color w:val="000000"/>
              </w:rPr>
              <w:t>nad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93A2B2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do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552C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davek €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AD5FE34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85DD2C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29104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 </w:t>
            </w:r>
          </w:p>
        </w:tc>
      </w:tr>
      <w:tr w:rsidR="007B640C" w:rsidRPr="007B640C" w14:paraId="5615D26A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348D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E8A6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8.749,13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2A01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35263" w14:textId="77777777" w:rsidR="007B640C" w:rsidRPr="007B640C" w:rsidRDefault="007B640C" w:rsidP="007B64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0,20%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C7AA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416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 </w:t>
            </w:r>
          </w:p>
        </w:tc>
      </w:tr>
      <w:tr w:rsidR="007B640C" w:rsidRPr="007B640C" w14:paraId="1BB49D66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EDB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</w:rPr>
              <w:t>8.749,13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E2F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48.606,27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0AF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F1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2B75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0,40%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0EC2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nad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77E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8.749,13</w:t>
            </w:r>
          </w:p>
        </w:tc>
      </w:tr>
      <w:tr w:rsidR="007B640C" w:rsidRPr="007B640C" w14:paraId="12FB21D8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169C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</w:rPr>
              <w:t>48.606,27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6697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97.212,51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9BE1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176,93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53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2EA4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0,60%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AFC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nad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E47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48.606,27</w:t>
            </w:r>
          </w:p>
        </w:tc>
      </w:tr>
      <w:tr w:rsidR="007B640C" w:rsidRPr="007B640C" w14:paraId="24628058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292B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</w:rPr>
              <w:t>97.212,51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E53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145.818,80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B89E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468,56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D4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36A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0,80%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C4C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nad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D3F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97.212,51</w:t>
            </w:r>
          </w:p>
        </w:tc>
      </w:tr>
      <w:tr w:rsidR="007B640C" w:rsidRPr="007B640C" w14:paraId="2FE0AC0C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8802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</w:rPr>
              <w:t>145.818,80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EFA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194.425,06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62E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857,41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DF86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CA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E84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nad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87D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145.818,80</w:t>
            </w:r>
          </w:p>
        </w:tc>
      </w:tr>
      <w:tr w:rsidR="007B640C" w:rsidRPr="007B640C" w14:paraId="13685ABA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CEB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</w:rPr>
              <w:t>194.425,06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4ED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250.669,43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4F8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1.343,48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C504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28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8CB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nad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BA5C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194.425,06</w:t>
            </w:r>
          </w:p>
        </w:tc>
      </w:tr>
      <w:tr w:rsidR="007B640C" w:rsidRPr="007B640C" w14:paraId="17F12E3C" w14:textId="77777777" w:rsidTr="007B640C">
        <w:trPr>
          <w:trHeight w:val="3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5C6D" w14:textId="77777777" w:rsidR="007B640C" w:rsidRPr="007B640C" w:rsidRDefault="007B640C" w:rsidP="007B640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7B640C">
              <w:rPr>
                <w:rFonts w:ascii="Times New Roman" w:eastAsia="Times New Roman" w:hAnsi="Times New Roman" w:cs="Times New Roman"/>
                <w:b w:val="0"/>
                <w:color w:val="000000"/>
              </w:rPr>
              <w:t>250.669,43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6AE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  <w:sz w:val="18"/>
                <w:szCs w:val="18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AD3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2.046,53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42C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Calibri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Calibri"/>
                <w:b w:val="0"/>
                <w:color w:val="000000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DC7F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1,50%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5D0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nad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06D1" w14:textId="77777777" w:rsidR="007B640C" w:rsidRPr="007B640C" w:rsidRDefault="007B640C" w:rsidP="007B640C">
            <w:pPr>
              <w:spacing w:after="0" w:line="240" w:lineRule="auto"/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B640C">
              <w:rPr>
                <w:rFonts w:asciiTheme="majorHAnsi" w:eastAsia="Times New Roman" w:hAnsiTheme="majorHAnsi" w:cs="Times New Roman"/>
                <w:b w:val="0"/>
                <w:color w:val="000000"/>
              </w:rPr>
              <w:t>250.669,43</w:t>
            </w:r>
          </w:p>
        </w:tc>
      </w:tr>
    </w:tbl>
    <w:p w14:paraId="461F54FE" w14:textId="77777777" w:rsidR="007B640C" w:rsidRDefault="007B640C" w:rsidP="007B640C">
      <w:pPr>
        <w:pStyle w:val="Brezrazmikov"/>
      </w:pPr>
    </w:p>
    <w:p w14:paraId="71914A82" w14:textId="77777777" w:rsidR="009A3941" w:rsidRDefault="009A3941" w:rsidP="007B640C">
      <w:pPr>
        <w:pStyle w:val="Brezrazmikov"/>
      </w:pPr>
    </w:p>
    <w:p w14:paraId="68606AA4" w14:textId="77777777" w:rsidR="009A3941" w:rsidRDefault="009A3941" w:rsidP="007B640C">
      <w:pPr>
        <w:pStyle w:val="Brezrazmikov"/>
      </w:pPr>
    </w:p>
    <w:p w14:paraId="40511117" w14:textId="2D0A7551" w:rsidR="009A3941" w:rsidRDefault="009A3941" w:rsidP="009A3941">
      <w:pPr>
        <w:pStyle w:val="Naslov1"/>
      </w:pPr>
      <w:bookmarkStart w:id="12" w:name="_Toc215328097"/>
      <w:r>
        <w:lastRenderedPageBreak/>
        <w:t>12. DAVEK NA VODNA PLOVILA</w:t>
      </w:r>
      <w:bookmarkEnd w:id="12"/>
    </w:p>
    <w:p w14:paraId="08AECF9F" w14:textId="5E4B04D3" w:rsidR="009A3941" w:rsidRDefault="009A3941" w:rsidP="009A3941">
      <w:pPr>
        <w:pStyle w:val="Brezrazmikov"/>
      </w:pPr>
      <w:r>
        <w:t>Imate vodno plovilo, ki je dolgo 8 metrov, moč motorja pa je 50 kilovatov. Plovilo je staro 4 leta. Ugotovite višino letne obveze, ki jo morate plačati občini.</w:t>
      </w:r>
    </w:p>
    <w:p w14:paraId="347E4793" w14:textId="77777777" w:rsidR="009A3941" w:rsidRDefault="009A3941" w:rsidP="007B640C">
      <w:pPr>
        <w:pStyle w:val="Brezrazmikov"/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741"/>
        <w:gridCol w:w="874"/>
        <w:gridCol w:w="2071"/>
      </w:tblGrid>
      <w:tr w:rsidR="009A3941" w:rsidRPr="009A3941" w14:paraId="4EF6065C" w14:textId="77777777" w:rsidTr="009A3941">
        <w:trPr>
          <w:trHeight w:val="30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4E2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Davek na plovila, ki je prihodek občine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F3C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0F68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6A519684" w14:textId="77777777" w:rsidTr="009A3941">
        <w:trPr>
          <w:trHeight w:val="30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5EE1B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FFFF"/>
              </w:rPr>
            </w:pPr>
            <w:r w:rsidRPr="009A3941">
              <w:rPr>
                <w:rFonts w:ascii="Calibri" w:eastAsia="Times New Roman" w:hAnsi="Calibri" w:cs="Calibri"/>
                <w:bCs/>
                <w:color w:val="FFFFFF"/>
              </w:rPr>
              <w:t>Podatke črpajte iz zavika "tabela občina"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2C9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FFFF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516C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266042F5" w14:textId="77777777" w:rsidTr="009A3941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08309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Zap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. št.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3C6372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Postavka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C009C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%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3A00E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Vrednost v €</w:t>
            </w:r>
          </w:p>
        </w:tc>
      </w:tr>
      <w:tr w:rsidR="009A3941" w:rsidRPr="009A3941" w14:paraId="44570D72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CDF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85D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Splošni del obveznosti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943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60B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1B4BE1FC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B9465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68D98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Obveznost za dolžino (2.1 x 2.2)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F07E2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8E472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25DA6A6F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32F9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2.1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DA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Obveznost za vsak meter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091E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8CE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057DF453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DDF2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2.2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5A8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Dolžina plovila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0D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B3B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4A8CEAC2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12B81E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2E37E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Obveznost za moč (3.1 x 3.2)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487E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7F0FC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20C20FE2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76D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3.1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F6F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Obveznost za kilovate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6988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588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260E4E7E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069A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3.2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FF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Moč pogona v kilovatih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942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7F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52AB01C7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E5F07F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7FEDE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Starost (vsako leto se zniža za 5 %, največ do 50 % novega)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97678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2C20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  <w:tr w:rsidR="009A3941" w:rsidRPr="009A3941" w14:paraId="14EA1C35" w14:textId="77777777" w:rsidTr="009A394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700AB6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78C4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Končni davek (1+2+3)x4))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AE824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C88D8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 </w:t>
            </w:r>
          </w:p>
        </w:tc>
      </w:tr>
    </w:tbl>
    <w:p w14:paraId="7FD3D72F" w14:textId="77777777" w:rsidR="009A3941" w:rsidRDefault="009A3941" w:rsidP="007B640C">
      <w:pPr>
        <w:pStyle w:val="Brezrazmikov"/>
      </w:pPr>
    </w:p>
    <w:p w14:paraId="27E5AAA6" w14:textId="77777777" w:rsidR="009A3941" w:rsidRDefault="009A3941" w:rsidP="009A3941">
      <w:pPr>
        <w:pStyle w:val="Brezrazmikov"/>
        <w:sectPr w:rsidR="009A3941" w:rsidSect="00AC601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264C2D43" wp14:editId="6BA43642">
            <wp:extent cx="6530358" cy="691763"/>
            <wp:effectExtent l="0" t="0" r="3810" b="0"/>
            <wp:docPr id="12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3FC87276-9088-40BB-A0C8-FB59B11A59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3FC87276-9088-40BB-A0C8-FB59B11A59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58802" cy="69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06B4" w14:textId="4118B05D" w:rsidR="009A3941" w:rsidRPr="00C2645E" w:rsidRDefault="00D56F2A" w:rsidP="00C2645E">
      <w:pPr>
        <w:pStyle w:val="Naslov1"/>
        <w:rPr>
          <w:sz w:val="28"/>
          <w:szCs w:val="28"/>
        </w:rPr>
      </w:pPr>
      <w:bookmarkStart w:id="13" w:name="_Toc215328098"/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2C0BD" wp14:editId="2B83FBF4">
                <wp:simplePos x="0" y="0"/>
                <wp:positionH relativeFrom="column">
                  <wp:posOffset>4785995</wp:posOffset>
                </wp:positionH>
                <wp:positionV relativeFrom="paragraph">
                  <wp:posOffset>-490855</wp:posOffset>
                </wp:positionV>
                <wp:extent cx="5505450" cy="828675"/>
                <wp:effectExtent l="0" t="0" r="19050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47EDC" w14:textId="5B0B4820" w:rsidR="00D56F2A" w:rsidRDefault="00D56F2A">
                            <w:r w:rsidRPr="00D56F2A">
                              <w:t>1. naloga</w:t>
                            </w:r>
                            <w:r w:rsidRPr="00D56F2A">
                              <w:rPr>
                                <w:b w:val="0"/>
                                <w:bCs/>
                              </w:rPr>
                              <w:t xml:space="preserve">: Zavarovalnica Triglav je sklenila zavarovalni posel za zavarovanje službenega avtomobila Opel </w:t>
                            </w:r>
                            <w:proofErr w:type="spellStart"/>
                            <w:r w:rsidRPr="00D56F2A">
                              <w:rPr>
                                <w:b w:val="0"/>
                                <w:bCs/>
                              </w:rPr>
                              <w:t>Corsa</w:t>
                            </w:r>
                            <w:proofErr w:type="spellEnd"/>
                            <w:r w:rsidRPr="00D56F2A">
                              <w:rPr>
                                <w:b w:val="0"/>
                                <w:bCs/>
                              </w:rPr>
                              <w:t xml:space="preserve"> 2024. Premija znaša 800,00 EUR. Stranka Tone Kovač </w:t>
                            </w:r>
                            <w:proofErr w:type="spellStart"/>
                            <w:r w:rsidRPr="00D56F2A">
                              <w:rPr>
                                <w:b w:val="0"/>
                                <w:bCs/>
                              </w:rPr>
                              <w:t>s.p</w:t>
                            </w:r>
                            <w:proofErr w:type="spellEnd"/>
                            <w:r w:rsidRPr="00D56F2A">
                              <w:rPr>
                                <w:b w:val="0"/>
                                <w:bCs/>
                              </w:rPr>
                              <w:t xml:space="preserve">. dobi od </w:t>
                            </w:r>
                            <w:proofErr w:type="spellStart"/>
                            <w:r w:rsidRPr="00D56F2A">
                              <w:rPr>
                                <w:b w:val="0"/>
                                <w:bCs/>
                              </w:rPr>
                              <w:t>zavarovalnite</w:t>
                            </w:r>
                            <w:proofErr w:type="spellEnd"/>
                            <w:r w:rsidRPr="00D56F2A">
                              <w:rPr>
                                <w:b w:val="0"/>
                                <w:bCs/>
                              </w:rPr>
                              <w:t xml:space="preserve"> 10  % komercialni popust na vsa avtomobilska zavarovanja. Davek na promet od zavarovalnih </w:t>
                            </w:r>
                            <w:proofErr w:type="spellStart"/>
                            <w:r w:rsidRPr="00D56F2A">
                              <w:rPr>
                                <w:b w:val="0"/>
                                <w:bCs/>
                              </w:rPr>
                              <w:t>poslovn</w:t>
                            </w:r>
                            <w:proofErr w:type="spellEnd"/>
                            <w:r w:rsidRPr="00D56F2A">
                              <w:rPr>
                                <w:b w:val="0"/>
                                <w:bCs/>
                              </w:rPr>
                              <w:t xml:space="preserve"> znaša 8,5 %.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2C0BD" id="Polje z besedilom 10" o:spid="_x0000_s1027" type="#_x0000_t202" style="position:absolute;margin-left:376.85pt;margin-top:-38.65pt;width:433.5pt;height:6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ONOAIAAIMEAAAOAAAAZHJzL2Uyb0RvYy54bWysVE1v2zAMvQ/YfxB0X5xkcZoacYosRYYB&#10;RVsgHXpWZDkWJouapMTOfv0o2flYu9Owi0yJ1BP5+Oj5XVsrchDWSdA5HQ2GlAjNoZB6l9PvL+tP&#10;M0qcZ7pgCrTI6VE4erf4+GHemEyMoQJVCEsQRLusMTmtvDdZkjheiZq5ARih0VmCrZnHrd0lhWUN&#10;otcqGQ+H06QBWxgLXDiHp/edky4iflkK7p/K0glPVE4xNx9XG9dtWJPFnGU7y0wleZ8G+4csaiY1&#10;PnqGumeekb2V76BqyS04KP2AQ51AWUouYg1YzWj4pppNxYyItSA5zpxpcv8Plj8eNubZEt9+gRYb&#10;GAhpjMscHoZ62tLW4YuZEvQjhcczbaL1hONhmg7TSYoujr7ZeDa9SQNMcrltrPNfBdQkGDm12JbI&#10;Fjs8ON+FnkLCYw6ULNZSqbgJUhArZcmBYROVjzki+B9RSpMmp9PPmMY7hAB9vr9VjP/o07tCQDyl&#10;MedL7cHy7bYlsrjiZQvFEemy0CnJGb6WCP/AnH9mFqWDNOA4+CdcSgWYE/QWJRXYX387D/HYUfRS&#10;0qAUc+p+7pkVlKhvGnt9O5pMgnbjZpLejHFjrz3ba4/e1ytAokY4eIZHM8R7dTJLC/UrTs0yvIou&#10;pjm+nVN/Mle+GxCcOi6WyxiEajXMP+iN4QE6cBxofWlfmTV9Wz0K4hFOomXZm+52seGmhuXeQylj&#10;6wPPHas9/aj0KJ5+KsMoXe9j1OXfsfgNAAD//wMAUEsDBBQABgAIAAAAIQA20i1f3gAAAAsBAAAP&#10;AAAAZHJzL2Rvd25yZXYueG1sTI/BTsMwDIbvSLxDZCRuW0qrrV1pOgEaXDgx0M5e4yURTVI1WVfe&#10;nuwER9uffn9/s51tzyYag/FOwMMyA0au89I4JeDr83VRAQsRncTeOxLwQwG27e1Ng7X0F/dB0z4q&#10;lkJcqFGAjnGoOQ+dJoth6Qdy6Xbyo8WYxlFxOeIlhdue51m25haNSx80DvSiqfven62A3bPaqK7C&#10;Ue8qacw0H07v6k2I+7v56RFYpDn+wXDVT+rQJqejPzsZWC+gXBVlQgUsyrIAdiXWeZZWRwGrIgfe&#10;Nvx/h/YXAAD//wMAUEsBAi0AFAAGAAgAAAAhALaDOJL+AAAA4QEAABMAAAAAAAAAAAAAAAAAAAAA&#10;AFtDb250ZW50X1R5cGVzXS54bWxQSwECLQAUAAYACAAAACEAOP0h/9YAAACUAQAACwAAAAAAAAAA&#10;AAAAAAAvAQAAX3JlbHMvLnJlbHNQSwECLQAUAAYACAAAACEA1q0TjTgCAACDBAAADgAAAAAAAAAA&#10;AAAAAAAuAgAAZHJzL2Uyb0RvYy54bWxQSwECLQAUAAYACAAAACEANtItX94AAAALAQAADwAAAAAA&#10;AAAAAAAAAACSBAAAZHJzL2Rvd25yZXYueG1sUEsFBgAAAAAEAAQA8wAAAJ0FAAAAAA==&#10;" fillcolor="white [3201]" strokeweight=".5pt">
                <v:textbox>
                  <w:txbxContent>
                    <w:p w14:paraId="47647EDC" w14:textId="5B0B4820" w:rsidR="00D56F2A" w:rsidRDefault="00D56F2A">
                      <w:r w:rsidRPr="00D56F2A">
                        <w:t>1. naloga</w:t>
                      </w:r>
                      <w:r w:rsidRPr="00D56F2A">
                        <w:rPr>
                          <w:b w:val="0"/>
                          <w:bCs/>
                        </w:rPr>
                        <w:t xml:space="preserve">: Zavarovalnica Triglav je sklenila zavarovalni posel za zavarovanje službenega avtomobila Opel </w:t>
                      </w:r>
                      <w:proofErr w:type="spellStart"/>
                      <w:r w:rsidRPr="00D56F2A">
                        <w:rPr>
                          <w:b w:val="0"/>
                          <w:bCs/>
                        </w:rPr>
                        <w:t>Corsa</w:t>
                      </w:r>
                      <w:proofErr w:type="spellEnd"/>
                      <w:r w:rsidRPr="00D56F2A">
                        <w:rPr>
                          <w:b w:val="0"/>
                          <w:bCs/>
                        </w:rPr>
                        <w:t xml:space="preserve"> 2024. Premija znaša 800,00 EUR. Stranka Tone Kovač </w:t>
                      </w:r>
                      <w:proofErr w:type="spellStart"/>
                      <w:r w:rsidRPr="00D56F2A">
                        <w:rPr>
                          <w:b w:val="0"/>
                          <w:bCs/>
                        </w:rPr>
                        <w:t>s.p</w:t>
                      </w:r>
                      <w:proofErr w:type="spellEnd"/>
                      <w:r w:rsidRPr="00D56F2A">
                        <w:rPr>
                          <w:b w:val="0"/>
                          <w:bCs/>
                        </w:rPr>
                        <w:t xml:space="preserve">. dobi od </w:t>
                      </w:r>
                      <w:proofErr w:type="spellStart"/>
                      <w:r w:rsidRPr="00D56F2A">
                        <w:rPr>
                          <w:b w:val="0"/>
                          <w:bCs/>
                        </w:rPr>
                        <w:t>zavarovalnite</w:t>
                      </w:r>
                      <w:proofErr w:type="spellEnd"/>
                      <w:r w:rsidRPr="00D56F2A">
                        <w:rPr>
                          <w:b w:val="0"/>
                          <w:bCs/>
                        </w:rPr>
                        <w:t xml:space="preserve"> 10  % komercialni popust na vsa avtomobilska zavarovanja. Davek na promet od zavarovalnih </w:t>
                      </w:r>
                      <w:proofErr w:type="spellStart"/>
                      <w:r w:rsidRPr="00D56F2A">
                        <w:rPr>
                          <w:b w:val="0"/>
                          <w:bCs/>
                        </w:rPr>
                        <w:t>poslovn</w:t>
                      </w:r>
                      <w:proofErr w:type="spellEnd"/>
                      <w:r w:rsidRPr="00D56F2A">
                        <w:rPr>
                          <w:b w:val="0"/>
                          <w:bCs/>
                        </w:rPr>
                        <w:t xml:space="preserve"> znaša 8,5 %.</w:t>
                      </w:r>
                    </w:p>
                  </w:txbxContent>
                </v:textbox>
              </v:shape>
            </w:pict>
          </mc:Fallback>
        </mc:AlternateContent>
      </w:r>
      <w:r w:rsidR="00C2645E" w:rsidRPr="00C2645E">
        <w:rPr>
          <w:sz w:val="28"/>
          <w:szCs w:val="28"/>
        </w:rPr>
        <w:t>13. DAVEK OD PROMETA ZAVAROVALNIH POSLOV</w:t>
      </w:r>
      <w:bookmarkEnd w:id="13"/>
    </w:p>
    <w:p w14:paraId="14E1E11C" w14:textId="77777777" w:rsidR="00C2645E" w:rsidRPr="00C2645E" w:rsidRDefault="00C2645E" w:rsidP="00C2645E">
      <w:pPr>
        <w:pStyle w:val="Brezrazmikov"/>
      </w:pPr>
    </w:p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111"/>
        <w:gridCol w:w="1701"/>
        <w:gridCol w:w="2126"/>
        <w:gridCol w:w="1984"/>
        <w:gridCol w:w="2552"/>
      </w:tblGrid>
      <w:tr w:rsidR="009A3941" w:rsidRPr="009A3941" w14:paraId="4A4594EC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FF22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 xml:space="preserve">Zavarovalnica Triglav, </w:t>
            </w: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d.d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75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19A0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843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B177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0BE2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57192CEC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07E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Miklošičeva cesta 19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2B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DA3F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AEED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6A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CF9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5F767A02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3BB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1000 Ljubljana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1F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A873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1B84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8BB2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EFE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79958E56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05B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Št. ID za DDV SI180040306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16E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485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7385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9274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3D96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1077A083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A5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TRR: SI56 0510 0800 0104 170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5A9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E805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B706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254B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65FF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7670B0E8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6B1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CC2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Kraj izdaje: Kranj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92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BE26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8102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0C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6166B2AC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B814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C49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 xml:space="preserve">Datum in čas izdaje: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88D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15A6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3DD9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7EAE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6E562F0D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481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 xml:space="preserve">Tone Kovač </w:t>
            </w: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s.p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CBD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2C82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478C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BB46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82F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06CED64F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E69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Cvetlična ulica 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9CE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269B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650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71E9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CFFD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4E1BE31B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4D6B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4000 Kranj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EEF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658D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BAAB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3A6B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DDF0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4CA81A41" w14:textId="77777777" w:rsidTr="009A3941">
        <w:trPr>
          <w:trHeight w:val="300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605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A3941">
              <w:rPr>
                <w:rFonts w:ascii="Calibri" w:eastAsia="Times New Roman" w:hAnsi="Calibri" w:cs="Calibri"/>
                <w:bCs/>
                <w:color w:val="000000"/>
              </w:rPr>
              <w:t>Račun štev.: 00001-02299-5286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830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6717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271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5E3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6D89558D" w14:textId="77777777" w:rsidTr="009A394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62F5B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Tip/številka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39F55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46195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Znesek premije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08BF0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Odstotek pop./</w:t>
            </w: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dop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544F0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Znesek pop./</w:t>
            </w: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dop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2815B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Znesek premije s pop./</w:t>
            </w: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dop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.</w:t>
            </w:r>
          </w:p>
        </w:tc>
      </w:tr>
      <w:tr w:rsidR="009A3941" w:rsidRPr="009A3941" w14:paraId="006559BD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5BA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VO044404568038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F2CD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Polica za avtomobilsko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8154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7213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EE5C" w14:textId="77777777" w:rsidR="009A3941" w:rsidRPr="009A3941" w:rsidRDefault="009A3941" w:rsidP="009A3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6C0" w14:textId="77777777" w:rsidR="009A3941" w:rsidRPr="009A3941" w:rsidRDefault="009A3941" w:rsidP="009A39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9A3941" w:rsidRPr="009A3941" w14:paraId="6EFB4A04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DC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766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 xml:space="preserve">Komercialni popust na vsa </w:t>
            </w:r>
            <w:proofErr w:type="spellStart"/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avtomob</w:t>
            </w:r>
            <w:proofErr w:type="spellEnd"/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.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603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7E5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769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9F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XXXXXXXXXXXXXXXXXXXX</w:t>
            </w:r>
          </w:p>
        </w:tc>
      </w:tr>
      <w:tr w:rsidR="009A3941" w:rsidRPr="009A3941" w14:paraId="770F1BF6" w14:textId="77777777" w:rsidTr="00C2645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661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30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Popust Triglav komplet - obstoječa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B2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56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0DD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41B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XXXXXXXXXXXXXXXXXXXX</w:t>
            </w:r>
          </w:p>
        </w:tc>
      </w:tr>
      <w:tr w:rsidR="009A3941" w:rsidRPr="009A3941" w14:paraId="3C6650D0" w14:textId="77777777" w:rsidTr="00C2645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0B1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Skupaj popusti/doplačila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747C0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XXXXXXXXXXXXXXXXXXXXXXXXXXXXXXX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53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96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598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EC2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9A3941" w:rsidRPr="009A3941" w14:paraId="4F4538C1" w14:textId="77777777" w:rsidTr="00C2645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A76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Skupaj znesek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934F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XXXXXXXXXXXXXXXXXXXXXXXXXXXXXXX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1B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610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64E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410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9A3941" w:rsidRPr="009A3941" w14:paraId="23472B31" w14:textId="77777777" w:rsidTr="00C2645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F192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DPZP: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4F39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Osnova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1BC7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DPZP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7646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31749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25E2" w14:textId="77777777" w:rsidR="009A3941" w:rsidRPr="009A3941" w:rsidRDefault="009A3941" w:rsidP="009A39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Znesek DPZP</w:t>
            </w:r>
          </w:p>
        </w:tc>
      </w:tr>
      <w:tr w:rsidR="009A3941" w:rsidRPr="009A3941" w14:paraId="1860033D" w14:textId="77777777" w:rsidTr="00C2645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357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XXXXXXXXXXXXXXXX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07D1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678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F6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93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AC9E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9A3941" w:rsidRPr="009A3941" w14:paraId="5E504469" w14:textId="77777777" w:rsidTr="00C2645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CD5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Skupaj znesek za plačilo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E20C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XXXXXXXXXXXXXXXXXXXXXXXXXXXXXXX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BF3C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47E7F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C07B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XXXXXXXXXXX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934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9A3941" w:rsidRPr="009A3941" w14:paraId="5C6DF934" w14:textId="77777777" w:rsidTr="009A394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45CA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2176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85DC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022B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FCC5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E08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A3941" w:rsidRPr="009A3941" w14:paraId="427B9F85" w14:textId="77777777" w:rsidTr="009A3941">
        <w:trPr>
          <w:trHeight w:val="300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2F63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9A3941">
              <w:rPr>
                <w:rFonts w:ascii="Calibri" w:eastAsia="Times New Roman" w:hAnsi="Calibri" w:cs="Calibri"/>
                <w:b w:val="0"/>
                <w:color w:val="000000"/>
              </w:rPr>
              <w:t>Oproščeno DDV PO 1. točki 44. člena ZDDV-1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73C" w14:textId="77777777" w:rsidR="009A3941" w:rsidRPr="009A3941" w:rsidRDefault="009A3941" w:rsidP="009A3941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5A1A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75DC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274E" w14:textId="77777777" w:rsidR="009A3941" w:rsidRPr="009A3941" w:rsidRDefault="009A3941" w:rsidP="009A394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14:paraId="4A273715" w14:textId="77777777" w:rsidR="009A3941" w:rsidRDefault="009A3941" w:rsidP="007B640C">
      <w:pPr>
        <w:pStyle w:val="Brezrazmikov"/>
      </w:pPr>
    </w:p>
    <w:sectPr w:rsidR="009A3941" w:rsidSect="009A3941">
      <w:pgSz w:w="19845" w:h="11907" w:orient="landscape" w:code="9"/>
      <w:pgMar w:top="1418" w:right="1176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1CE4" w14:textId="77777777" w:rsidR="00ED0BE7" w:rsidRDefault="00ED0BE7" w:rsidP="0047461D">
      <w:pPr>
        <w:spacing w:after="0" w:line="240" w:lineRule="auto"/>
      </w:pPr>
      <w:r>
        <w:separator/>
      </w:r>
    </w:p>
  </w:endnote>
  <w:endnote w:type="continuationSeparator" w:id="0">
    <w:p w14:paraId="0DE355D5" w14:textId="77777777" w:rsidR="00ED0BE7" w:rsidRDefault="00ED0BE7" w:rsidP="0047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EDC2" w14:textId="77777777" w:rsidR="008465C3" w:rsidRDefault="008465C3">
    <w:pPr>
      <w:pStyle w:val="Noga"/>
    </w:pPr>
  </w:p>
  <w:p w14:paraId="6566405B" w14:textId="77777777" w:rsidR="009A3941" w:rsidRDefault="009A39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F861" w14:textId="77777777" w:rsidR="00ED0BE7" w:rsidRDefault="00ED0BE7" w:rsidP="0047461D">
      <w:pPr>
        <w:spacing w:after="0" w:line="240" w:lineRule="auto"/>
      </w:pPr>
      <w:r>
        <w:separator/>
      </w:r>
    </w:p>
  </w:footnote>
  <w:footnote w:type="continuationSeparator" w:id="0">
    <w:p w14:paraId="00712E0A" w14:textId="77777777" w:rsidR="00ED0BE7" w:rsidRDefault="00ED0BE7" w:rsidP="0047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2FE3" w14:textId="284C1E4F" w:rsidR="0047461D" w:rsidRPr="0047461D" w:rsidRDefault="0047461D" w:rsidP="0047461D">
    <w:pPr>
      <w:pStyle w:val="Glava"/>
      <w:rPr>
        <w:u w:val="single"/>
      </w:rPr>
    </w:pPr>
    <w:r w:rsidRPr="0047461D">
      <w:rPr>
        <w:b w:val="0"/>
        <w:bCs/>
        <w:u w:val="single"/>
      </w:rPr>
      <w:t xml:space="preserve">Černilec, J. Naloge </w:t>
    </w:r>
    <w:r>
      <w:rPr>
        <w:b w:val="0"/>
        <w:bCs/>
        <w:u w:val="single"/>
      </w:rPr>
      <w:t xml:space="preserve">za ponovitev </w:t>
    </w:r>
    <w:r w:rsidRPr="0047461D">
      <w:rPr>
        <w:b w:val="0"/>
        <w:bCs/>
        <w:u w:val="single"/>
      </w:rPr>
      <w:t>iz predmeta Davki. ŠC Kranj.</w:t>
    </w:r>
    <w:r w:rsidRPr="0047461D">
      <w:rPr>
        <w:u w:val="single"/>
      </w:rPr>
      <w:t xml:space="preserve"> </w:t>
    </w:r>
    <w:sdt>
      <w:sdtPr>
        <w:rPr>
          <w:b w:val="0"/>
          <w:bCs/>
          <w:u w:val="single"/>
        </w:rPr>
        <w:id w:val="-65495391"/>
        <w:docPartObj>
          <w:docPartGallery w:val="Page Numbers (Top of Page)"/>
          <w:docPartUnique/>
        </w:docPartObj>
      </w:sdtPr>
      <w:sdtContent>
        <w:r w:rsidRPr="0047461D">
          <w:rPr>
            <w:b w:val="0"/>
            <w:bCs/>
            <w:u w:val="single"/>
          </w:rPr>
          <w:tab/>
        </w:r>
        <w:r w:rsidRPr="0047461D">
          <w:rPr>
            <w:b w:val="0"/>
            <w:bCs/>
            <w:u w:val="single"/>
          </w:rPr>
          <w:fldChar w:fldCharType="begin"/>
        </w:r>
        <w:r w:rsidRPr="0047461D">
          <w:rPr>
            <w:b w:val="0"/>
            <w:bCs/>
            <w:u w:val="single"/>
          </w:rPr>
          <w:instrText>PAGE   \* MERGEFORMAT</w:instrText>
        </w:r>
        <w:r w:rsidRPr="0047461D">
          <w:rPr>
            <w:b w:val="0"/>
            <w:bCs/>
            <w:u w:val="single"/>
          </w:rPr>
          <w:fldChar w:fldCharType="separate"/>
        </w:r>
        <w:r w:rsidRPr="0047461D">
          <w:rPr>
            <w:b w:val="0"/>
            <w:bCs/>
            <w:u w:val="single"/>
          </w:rPr>
          <w:t>1</w:t>
        </w:r>
        <w:r w:rsidRPr="0047461D">
          <w:rPr>
            <w:b w:val="0"/>
            <w:bCs/>
            <w:u w:val="single"/>
          </w:rPr>
          <w:fldChar w:fldCharType="end"/>
        </w:r>
      </w:sdtContent>
    </w:sdt>
  </w:p>
  <w:p w14:paraId="4BCD40D2" w14:textId="12B4FFEC" w:rsidR="0047461D" w:rsidRPr="0047461D" w:rsidRDefault="0047461D" w:rsidP="0047461D">
    <w:pPr>
      <w:pStyle w:val="Glava"/>
      <w:rPr>
        <w:b w:val="0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AAD4" w14:textId="77777777" w:rsidR="008465C3" w:rsidRPr="0047461D" w:rsidRDefault="008465C3" w:rsidP="008465C3">
    <w:pPr>
      <w:pStyle w:val="Glava"/>
      <w:rPr>
        <w:u w:val="single"/>
      </w:rPr>
    </w:pPr>
    <w:r w:rsidRPr="0047461D">
      <w:rPr>
        <w:b w:val="0"/>
        <w:bCs/>
        <w:u w:val="single"/>
      </w:rPr>
      <w:t xml:space="preserve">Černilec, J. Naloge </w:t>
    </w:r>
    <w:r>
      <w:rPr>
        <w:b w:val="0"/>
        <w:bCs/>
        <w:u w:val="single"/>
      </w:rPr>
      <w:t xml:space="preserve">za ponovitev </w:t>
    </w:r>
    <w:r w:rsidRPr="0047461D">
      <w:rPr>
        <w:b w:val="0"/>
        <w:bCs/>
        <w:u w:val="single"/>
      </w:rPr>
      <w:t>iz predmeta Davki. ŠC Kranj.</w:t>
    </w:r>
    <w:r w:rsidRPr="0047461D">
      <w:rPr>
        <w:u w:val="single"/>
      </w:rPr>
      <w:t xml:space="preserve"> </w:t>
    </w:r>
    <w:sdt>
      <w:sdtPr>
        <w:rPr>
          <w:b w:val="0"/>
          <w:bCs/>
          <w:u w:val="single"/>
        </w:rPr>
        <w:id w:val="-1826660212"/>
        <w:docPartObj>
          <w:docPartGallery w:val="Page Numbers (Top of Page)"/>
          <w:docPartUnique/>
        </w:docPartObj>
      </w:sdtPr>
      <w:sdtContent>
        <w:r w:rsidRPr="0047461D">
          <w:rPr>
            <w:b w:val="0"/>
            <w:bCs/>
            <w:u w:val="single"/>
          </w:rPr>
          <w:tab/>
        </w:r>
        <w:r w:rsidRPr="0047461D">
          <w:rPr>
            <w:b w:val="0"/>
            <w:bCs/>
            <w:u w:val="single"/>
          </w:rPr>
          <w:fldChar w:fldCharType="begin"/>
        </w:r>
        <w:r w:rsidRPr="0047461D">
          <w:rPr>
            <w:b w:val="0"/>
            <w:bCs/>
            <w:u w:val="single"/>
          </w:rPr>
          <w:instrText>PAGE   \* MERGEFORMAT</w:instrText>
        </w:r>
        <w:r w:rsidRPr="0047461D">
          <w:rPr>
            <w:b w:val="0"/>
            <w:bCs/>
            <w:u w:val="single"/>
          </w:rPr>
          <w:fldChar w:fldCharType="separate"/>
        </w:r>
        <w:r>
          <w:rPr>
            <w:b w:val="0"/>
            <w:bCs/>
            <w:u w:val="single"/>
          </w:rPr>
          <w:t>16</w:t>
        </w:r>
        <w:r w:rsidRPr="0047461D">
          <w:rPr>
            <w:b w:val="0"/>
            <w:bCs/>
            <w:u w:val="single"/>
          </w:rPr>
          <w:fldChar w:fldCharType="end"/>
        </w:r>
      </w:sdtContent>
    </w:sdt>
  </w:p>
  <w:p w14:paraId="1E526EA7" w14:textId="77777777" w:rsidR="008465C3" w:rsidRDefault="008465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E"/>
    <w:rsid w:val="00013D4E"/>
    <w:rsid w:val="00070B14"/>
    <w:rsid w:val="00083EF4"/>
    <w:rsid w:val="000F4780"/>
    <w:rsid w:val="000F71C3"/>
    <w:rsid w:val="0010636A"/>
    <w:rsid w:val="00171A60"/>
    <w:rsid w:val="00196FC3"/>
    <w:rsid w:val="001C538A"/>
    <w:rsid w:val="001E382F"/>
    <w:rsid w:val="001E443E"/>
    <w:rsid w:val="00210C72"/>
    <w:rsid w:val="00232774"/>
    <w:rsid w:val="00252BCE"/>
    <w:rsid w:val="00293AE6"/>
    <w:rsid w:val="002E71CD"/>
    <w:rsid w:val="00374A1F"/>
    <w:rsid w:val="00387208"/>
    <w:rsid w:val="0047461D"/>
    <w:rsid w:val="00596CF8"/>
    <w:rsid w:val="005B15E0"/>
    <w:rsid w:val="005C178E"/>
    <w:rsid w:val="005F58AB"/>
    <w:rsid w:val="00697D7D"/>
    <w:rsid w:val="006C3136"/>
    <w:rsid w:val="006D3AB3"/>
    <w:rsid w:val="00732674"/>
    <w:rsid w:val="007B640C"/>
    <w:rsid w:val="007C4362"/>
    <w:rsid w:val="007C4DEF"/>
    <w:rsid w:val="0082319E"/>
    <w:rsid w:val="008465C3"/>
    <w:rsid w:val="008B4F1B"/>
    <w:rsid w:val="00913990"/>
    <w:rsid w:val="00952019"/>
    <w:rsid w:val="009602A0"/>
    <w:rsid w:val="009A3941"/>
    <w:rsid w:val="009F2D72"/>
    <w:rsid w:val="00A3720E"/>
    <w:rsid w:val="00AC601E"/>
    <w:rsid w:val="00AE73D8"/>
    <w:rsid w:val="00BB02B0"/>
    <w:rsid w:val="00C15E5D"/>
    <w:rsid w:val="00C2645E"/>
    <w:rsid w:val="00C267C8"/>
    <w:rsid w:val="00C54210"/>
    <w:rsid w:val="00D56F2A"/>
    <w:rsid w:val="00D75D02"/>
    <w:rsid w:val="00DB1ED2"/>
    <w:rsid w:val="00E221ED"/>
    <w:rsid w:val="00EA40B8"/>
    <w:rsid w:val="00ED0BE7"/>
    <w:rsid w:val="00F605B7"/>
    <w:rsid w:val="00FA2925"/>
    <w:rsid w:val="00FA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F36FE"/>
  <w15:chartTrackingRefBased/>
  <w15:docId w15:val="{AC8B2C9C-5F9B-4F51-9E63-DC9152DA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461D"/>
    <w:pPr>
      <w:spacing w:after="200" w:line="276" w:lineRule="auto"/>
    </w:pPr>
    <w:rPr>
      <w:rFonts w:eastAsiaTheme="minorEastAsia"/>
      <w:b/>
      <w:kern w:val="0"/>
      <w:sz w:val="22"/>
      <w:szCs w:val="22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E44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aps/>
      <w:color w:val="000000" w:themeColor="text1"/>
      <w:kern w:val="2"/>
      <w:sz w:val="32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31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319E"/>
    <w:pPr>
      <w:keepNext/>
      <w:keepLines/>
      <w:spacing w:before="160" w:after="80" w:line="278" w:lineRule="auto"/>
      <w:outlineLvl w:val="2"/>
    </w:pPr>
    <w:rPr>
      <w:rFonts w:eastAsiaTheme="majorEastAsia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2319E"/>
    <w:pPr>
      <w:keepNext/>
      <w:keepLines/>
      <w:spacing w:before="80" w:after="40" w:line="278" w:lineRule="auto"/>
      <w:outlineLvl w:val="3"/>
    </w:pPr>
    <w:rPr>
      <w:rFonts w:eastAsiaTheme="majorEastAsia" w:cstheme="majorBidi"/>
      <w:b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2319E"/>
    <w:pPr>
      <w:keepNext/>
      <w:keepLines/>
      <w:spacing w:before="80" w:after="40" w:line="278" w:lineRule="auto"/>
      <w:outlineLvl w:val="4"/>
    </w:pPr>
    <w:rPr>
      <w:rFonts w:eastAsiaTheme="majorEastAsia" w:cstheme="majorBidi"/>
      <w:b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2319E"/>
    <w:pPr>
      <w:keepNext/>
      <w:keepLines/>
      <w:spacing w:before="40" w:after="0" w:line="278" w:lineRule="auto"/>
      <w:outlineLvl w:val="5"/>
    </w:pPr>
    <w:rPr>
      <w:rFonts w:eastAsiaTheme="majorEastAsia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2319E"/>
    <w:pPr>
      <w:keepNext/>
      <w:keepLines/>
      <w:spacing w:before="40" w:after="0" w:line="278" w:lineRule="auto"/>
      <w:outlineLvl w:val="6"/>
    </w:pPr>
    <w:rPr>
      <w:rFonts w:eastAsiaTheme="majorEastAsia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2319E"/>
    <w:pPr>
      <w:keepNext/>
      <w:keepLines/>
      <w:spacing w:after="0" w:line="278" w:lineRule="auto"/>
      <w:outlineLvl w:val="7"/>
    </w:pPr>
    <w:rPr>
      <w:rFonts w:eastAsiaTheme="majorEastAsia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2319E"/>
    <w:pPr>
      <w:keepNext/>
      <w:keepLines/>
      <w:spacing w:after="0" w:line="278" w:lineRule="auto"/>
      <w:outlineLvl w:val="8"/>
    </w:pPr>
    <w:rPr>
      <w:rFonts w:eastAsiaTheme="majorEastAsia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443E"/>
    <w:rPr>
      <w:rFonts w:asciiTheme="majorHAnsi" w:eastAsiaTheme="majorEastAsia" w:hAnsiTheme="majorHAnsi" w:cstheme="majorBidi"/>
      <w:b/>
      <w:caps/>
      <w:color w:val="000000" w:themeColor="text1"/>
      <w:sz w:val="32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3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3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231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2319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231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2319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231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231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2319E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2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2319E"/>
    <w:pPr>
      <w:numPr>
        <w:ilvl w:val="1"/>
      </w:numPr>
      <w:spacing w:after="160" w:line="278" w:lineRule="auto"/>
    </w:pPr>
    <w:rPr>
      <w:rFonts w:eastAsiaTheme="majorEastAsia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23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2319E"/>
    <w:pPr>
      <w:spacing w:before="160" w:after="160" w:line="278" w:lineRule="auto"/>
      <w:jc w:val="center"/>
    </w:pPr>
    <w:rPr>
      <w:rFonts w:eastAsiaTheme="minorHAns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2319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2319E"/>
    <w:pPr>
      <w:spacing w:after="160" w:line="278" w:lineRule="auto"/>
      <w:ind w:left="720"/>
      <w:contextualSpacing/>
    </w:pPr>
    <w:rPr>
      <w:rFonts w:eastAsiaTheme="minorHAnsi"/>
      <w:b w:val="0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2319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23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b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2319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2319E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2319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7461D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74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461D"/>
    <w:rPr>
      <w:rFonts w:eastAsiaTheme="minorEastAsia"/>
      <w:b/>
      <w:kern w:val="0"/>
      <w:sz w:val="22"/>
      <w:szCs w:val="22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74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461D"/>
    <w:rPr>
      <w:rFonts w:eastAsiaTheme="minorEastAsia"/>
      <w:b/>
      <w:kern w:val="0"/>
      <w:sz w:val="22"/>
      <w:szCs w:val="22"/>
      <w:lang w:eastAsia="sl-SI"/>
      <w14:ligatures w14:val="none"/>
    </w:rPr>
  </w:style>
  <w:style w:type="table" w:styleId="Tabelamrea">
    <w:name w:val="Table Grid"/>
    <w:basedOn w:val="Navadnatabela"/>
    <w:uiPriority w:val="59"/>
    <w:rsid w:val="00232774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232774"/>
    <w:pPr>
      <w:spacing w:before="240" w:after="0" w:line="259" w:lineRule="auto"/>
      <w:outlineLvl w:val="9"/>
    </w:pPr>
    <w:rPr>
      <w:color w:val="auto"/>
      <w:kern w:val="0"/>
      <w:sz w:val="28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232774"/>
    <w:pPr>
      <w:spacing w:after="100"/>
    </w:pPr>
  </w:style>
  <w:style w:type="paragraph" w:styleId="Napis">
    <w:name w:val="caption"/>
    <w:basedOn w:val="Navaden"/>
    <w:next w:val="Navaden"/>
    <w:uiPriority w:val="35"/>
    <w:unhideWhenUsed/>
    <w:qFormat/>
    <w:rsid w:val="001E443E"/>
    <w:pPr>
      <w:spacing w:after="0" w:line="240" w:lineRule="auto"/>
    </w:pPr>
    <w:rPr>
      <w:rFonts w:ascii="Times New Roman" w:eastAsiaTheme="minorHAnsi" w:hAnsi="Times New Roman" w:cs="Times New Roman"/>
      <w:bCs/>
      <w:sz w:val="20"/>
      <w:szCs w:val="18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7C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C4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Janez\Downloads\davcni_obracun_prihodki_odhodki_dejavnost_vaje.xls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yperlink" Target="file:///C:\Users\Janez\Downloads\davcni_obracun_prihodki_odhodki_dejavnost_vaje.xls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690E09-B337-4CE7-AF3E-4C38E506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32</cp:revision>
  <dcterms:created xsi:type="dcterms:W3CDTF">2025-11-29T13:46:00Z</dcterms:created>
  <dcterms:modified xsi:type="dcterms:W3CDTF">2025-12-06T09:12:00Z</dcterms:modified>
</cp:coreProperties>
</file>