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auto"/>
          <w:kern w:val="2"/>
          <w:sz w:val="24"/>
          <w:szCs w:val="24"/>
          <w:lang w:eastAsia="en-US"/>
          <w14:ligatures w14:val="standardContextual"/>
        </w:rPr>
        <w:id w:val="1298271630"/>
        <w:docPartObj>
          <w:docPartGallery w:val="Table of Contents"/>
          <w:docPartUnique/>
        </w:docPartObj>
      </w:sdtPr>
      <w:sdtEndPr>
        <w:rPr>
          <w:b/>
          <w:bCs/>
        </w:rPr>
      </w:sdtEndPr>
      <w:sdtContent>
        <w:p w14:paraId="50A68A4A" w14:textId="4792C945" w:rsidR="00AA1C57" w:rsidRDefault="00AA1C57">
          <w:pPr>
            <w:pStyle w:val="NaslovTOC"/>
          </w:pPr>
          <w:r>
            <w:t>Vsebina</w:t>
          </w:r>
        </w:p>
        <w:p w14:paraId="2C0530B3" w14:textId="438B5C62" w:rsidR="00AA1C57" w:rsidRDefault="00AA1C57">
          <w:pPr>
            <w:pStyle w:val="Kazalovsebine1"/>
            <w:tabs>
              <w:tab w:val="right" w:leader="dot" w:pos="9062"/>
            </w:tabs>
            <w:rPr>
              <w:rFonts w:eastAsiaTheme="minorEastAsia"/>
              <w:noProof/>
              <w:lang w:eastAsia="sl-SI"/>
            </w:rPr>
          </w:pPr>
          <w:r>
            <w:fldChar w:fldCharType="begin"/>
          </w:r>
          <w:r>
            <w:instrText xml:space="preserve"> TOC \o "1-3" \h \z \u </w:instrText>
          </w:r>
          <w:r>
            <w:fldChar w:fldCharType="separate"/>
          </w:r>
          <w:hyperlink w:anchor="_Toc211668719" w:history="1">
            <w:r w:rsidRPr="000361C8">
              <w:rPr>
                <w:rStyle w:val="Hiperpovezava"/>
                <w:noProof/>
              </w:rPr>
              <w:t>1. STE DIGITALNI NOMAD? SLOVENSKIM DAVKOM SE BOSTE TEŽKO IZOGNILI</w:t>
            </w:r>
            <w:r>
              <w:rPr>
                <w:noProof/>
                <w:webHidden/>
              </w:rPr>
              <w:tab/>
            </w:r>
            <w:r>
              <w:rPr>
                <w:noProof/>
                <w:webHidden/>
              </w:rPr>
              <w:fldChar w:fldCharType="begin"/>
            </w:r>
            <w:r>
              <w:rPr>
                <w:noProof/>
                <w:webHidden/>
              </w:rPr>
              <w:instrText xml:space="preserve"> PAGEREF _Toc211668719 \h </w:instrText>
            </w:r>
            <w:r>
              <w:rPr>
                <w:noProof/>
                <w:webHidden/>
              </w:rPr>
            </w:r>
            <w:r>
              <w:rPr>
                <w:noProof/>
                <w:webHidden/>
              </w:rPr>
              <w:fldChar w:fldCharType="separate"/>
            </w:r>
            <w:r>
              <w:rPr>
                <w:noProof/>
                <w:webHidden/>
              </w:rPr>
              <w:t>2</w:t>
            </w:r>
            <w:r>
              <w:rPr>
                <w:noProof/>
                <w:webHidden/>
              </w:rPr>
              <w:fldChar w:fldCharType="end"/>
            </w:r>
          </w:hyperlink>
        </w:p>
        <w:p w14:paraId="5E2A0E7B" w14:textId="649D1AB6" w:rsidR="00AA1C57" w:rsidRDefault="00000000">
          <w:pPr>
            <w:pStyle w:val="Kazalovsebine2"/>
            <w:tabs>
              <w:tab w:val="right" w:leader="dot" w:pos="9062"/>
            </w:tabs>
            <w:rPr>
              <w:rFonts w:eastAsiaTheme="minorEastAsia"/>
              <w:noProof/>
              <w:lang w:eastAsia="sl-SI"/>
            </w:rPr>
          </w:pPr>
          <w:hyperlink w:anchor="_Toc211668720" w:history="1">
            <w:r w:rsidR="00AA1C57" w:rsidRPr="000361C8">
              <w:rPr>
                <w:rStyle w:val="Hiperpovezava"/>
                <w:noProof/>
              </w:rPr>
              <w:t>SLOVENSKI DIGITALNI NOMADI</w:t>
            </w:r>
            <w:r w:rsidR="00AA1C57">
              <w:rPr>
                <w:noProof/>
                <w:webHidden/>
              </w:rPr>
              <w:tab/>
            </w:r>
            <w:r w:rsidR="00AA1C57">
              <w:rPr>
                <w:noProof/>
                <w:webHidden/>
              </w:rPr>
              <w:fldChar w:fldCharType="begin"/>
            </w:r>
            <w:r w:rsidR="00AA1C57">
              <w:rPr>
                <w:noProof/>
                <w:webHidden/>
              </w:rPr>
              <w:instrText xml:space="preserve"> PAGEREF _Toc211668720 \h </w:instrText>
            </w:r>
            <w:r w:rsidR="00AA1C57">
              <w:rPr>
                <w:noProof/>
                <w:webHidden/>
              </w:rPr>
            </w:r>
            <w:r w:rsidR="00AA1C57">
              <w:rPr>
                <w:noProof/>
                <w:webHidden/>
              </w:rPr>
              <w:fldChar w:fldCharType="separate"/>
            </w:r>
            <w:r w:rsidR="00AA1C57">
              <w:rPr>
                <w:noProof/>
                <w:webHidden/>
              </w:rPr>
              <w:t>2</w:t>
            </w:r>
            <w:r w:rsidR="00AA1C57">
              <w:rPr>
                <w:noProof/>
                <w:webHidden/>
              </w:rPr>
              <w:fldChar w:fldCharType="end"/>
            </w:r>
          </w:hyperlink>
        </w:p>
        <w:p w14:paraId="0E7A5B27" w14:textId="46E259E5" w:rsidR="00AA1C57" w:rsidRDefault="00000000">
          <w:pPr>
            <w:pStyle w:val="Kazalovsebine3"/>
            <w:tabs>
              <w:tab w:val="right" w:leader="dot" w:pos="9062"/>
            </w:tabs>
            <w:rPr>
              <w:rFonts w:eastAsiaTheme="minorEastAsia"/>
              <w:noProof/>
              <w:lang w:eastAsia="sl-SI"/>
            </w:rPr>
          </w:pPr>
          <w:hyperlink w:anchor="_Toc211668721" w:history="1">
            <w:r w:rsidR="00AA1C57" w:rsidRPr="000361C8">
              <w:rPr>
                <w:rStyle w:val="Hiperpovezava"/>
                <w:noProof/>
              </w:rPr>
              <w:t>KAM ODDATE VLOGO?</w:t>
            </w:r>
            <w:r w:rsidR="00AA1C57">
              <w:rPr>
                <w:noProof/>
                <w:webHidden/>
              </w:rPr>
              <w:tab/>
            </w:r>
            <w:r w:rsidR="00AA1C57">
              <w:rPr>
                <w:noProof/>
                <w:webHidden/>
              </w:rPr>
              <w:fldChar w:fldCharType="begin"/>
            </w:r>
            <w:r w:rsidR="00AA1C57">
              <w:rPr>
                <w:noProof/>
                <w:webHidden/>
              </w:rPr>
              <w:instrText xml:space="preserve"> PAGEREF _Toc211668721 \h </w:instrText>
            </w:r>
            <w:r w:rsidR="00AA1C57">
              <w:rPr>
                <w:noProof/>
                <w:webHidden/>
              </w:rPr>
            </w:r>
            <w:r w:rsidR="00AA1C57">
              <w:rPr>
                <w:noProof/>
                <w:webHidden/>
              </w:rPr>
              <w:fldChar w:fldCharType="separate"/>
            </w:r>
            <w:r w:rsidR="00AA1C57">
              <w:rPr>
                <w:noProof/>
                <w:webHidden/>
              </w:rPr>
              <w:t>5</w:t>
            </w:r>
            <w:r w:rsidR="00AA1C57">
              <w:rPr>
                <w:noProof/>
                <w:webHidden/>
              </w:rPr>
              <w:fldChar w:fldCharType="end"/>
            </w:r>
          </w:hyperlink>
        </w:p>
        <w:p w14:paraId="0707B22D" w14:textId="44962AE8" w:rsidR="00AA1C57" w:rsidRDefault="00000000">
          <w:pPr>
            <w:pStyle w:val="Kazalovsebine2"/>
            <w:tabs>
              <w:tab w:val="right" w:leader="dot" w:pos="9062"/>
            </w:tabs>
            <w:rPr>
              <w:rFonts w:eastAsiaTheme="minorEastAsia"/>
              <w:noProof/>
              <w:lang w:eastAsia="sl-SI"/>
            </w:rPr>
          </w:pPr>
          <w:hyperlink w:anchor="_Toc211668722" w:history="1">
            <w:r w:rsidR="00AA1C57" w:rsidRPr="000361C8">
              <w:rPr>
                <w:rStyle w:val="Hiperpovezava"/>
                <w:noProof/>
              </w:rPr>
              <w:t>TUJI DIGITALNI NOMADI V SLOVENIJI</w:t>
            </w:r>
            <w:r w:rsidR="00AA1C57">
              <w:rPr>
                <w:noProof/>
                <w:webHidden/>
              </w:rPr>
              <w:tab/>
            </w:r>
            <w:r w:rsidR="00AA1C57">
              <w:rPr>
                <w:noProof/>
                <w:webHidden/>
              </w:rPr>
              <w:fldChar w:fldCharType="begin"/>
            </w:r>
            <w:r w:rsidR="00AA1C57">
              <w:rPr>
                <w:noProof/>
                <w:webHidden/>
              </w:rPr>
              <w:instrText xml:space="preserve"> PAGEREF _Toc211668722 \h </w:instrText>
            </w:r>
            <w:r w:rsidR="00AA1C57">
              <w:rPr>
                <w:noProof/>
                <w:webHidden/>
              </w:rPr>
            </w:r>
            <w:r w:rsidR="00AA1C57">
              <w:rPr>
                <w:noProof/>
                <w:webHidden/>
              </w:rPr>
              <w:fldChar w:fldCharType="separate"/>
            </w:r>
            <w:r w:rsidR="00AA1C57">
              <w:rPr>
                <w:noProof/>
                <w:webHidden/>
              </w:rPr>
              <w:t>5</w:t>
            </w:r>
            <w:r w:rsidR="00AA1C57">
              <w:rPr>
                <w:noProof/>
                <w:webHidden/>
              </w:rPr>
              <w:fldChar w:fldCharType="end"/>
            </w:r>
          </w:hyperlink>
        </w:p>
        <w:p w14:paraId="4D4B1501" w14:textId="141BE95C" w:rsidR="00AA1C57" w:rsidRDefault="00000000">
          <w:pPr>
            <w:pStyle w:val="Kazalovsebine2"/>
            <w:tabs>
              <w:tab w:val="right" w:leader="dot" w:pos="9062"/>
            </w:tabs>
            <w:rPr>
              <w:rFonts w:eastAsiaTheme="minorEastAsia"/>
              <w:noProof/>
              <w:lang w:eastAsia="sl-SI"/>
            </w:rPr>
          </w:pPr>
          <w:hyperlink w:anchor="_Toc211668723" w:history="1">
            <w:r w:rsidR="00AA1C57" w:rsidRPr="000361C8">
              <w:rPr>
                <w:rStyle w:val="Hiperpovezava"/>
                <w:noProof/>
              </w:rPr>
              <w:t>KAKO JE NA HRVAŠKEM</w:t>
            </w:r>
            <w:r w:rsidR="00AA1C57">
              <w:rPr>
                <w:noProof/>
                <w:webHidden/>
              </w:rPr>
              <w:tab/>
            </w:r>
            <w:r w:rsidR="00AA1C57">
              <w:rPr>
                <w:noProof/>
                <w:webHidden/>
              </w:rPr>
              <w:fldChar w:fldCharType="begin"/>
            </w:r>
            <w:r w:rsidR="00AA1C57">
              <w:rPr>
                <w:noProof/>
                <w:webHidden/>
              </w:rPr>
              <w:instrText xml:space="preserve"> PAGEREF _Toc211668723 \h </w:instrText>
            </w:r>
            <w:r w:rsidR="00AA1C57">
              <w:rPr>
                <w:noProof/>
                <w:webHidden/>
              </w:rPr>
            </w:r>
            <w:r w:rsidR="00AA1C57">
              <w:rPr>
                <w:noProof/>
                <w:webHidden/>
              </w:rPr>
              <w:fldChar w:fldCharType="separate"/>
            </w:r>
            <w:r w:rsidR="00AA1C57">
              <w:rPr>
                <w:noProof/>
                <w:webHidden/>
              </w:rPr>
              <w:t>6</w:t>
            </w:r>
            <w:r w:rsidR="00AA1C57">
              <w:rPr>
                <w:noProof/>
                <w:webHidden/>
              </w:rPr>
              <w:fldChar w:fldCharType="end"/>
            </w:r>
          </w:hyperlink>
        </w:p>
        <w:p w14:paraId="201419FE" w14:textId="5471AB18" w:rsidR="00AA1C57" w:rsidRDefault="00AA1C57">
          <w:r>
            <w:rPr>
              <w:b/>
              <w:bCs/>
            </w:rPr>
            <w:fldChar w:fldCharType="end"/>
          </w:r>
        </w:p>
      </w:sdtContent>
    </w:sdt>
    <w:p w14:paraId="044AD8E7" w14:textId="77777777" w:rsidR="00AA1C57" w:rsidRDefault="00AA1C57" w:rsidP="00AA1C57">
      <w:pPr>
        <w:pStyle w:val="Brezrazmikov"/>
      </w:pPr>
    </w:p>
    <w:p w14:paraId="4846481B" w14:textId="77777777" w:rsidR="00AA1C57" w:rsidRDefault="00AA1C57" w:rsidP="00AA1C57">
      <w:pPr>
        <w:pStyle w:val="Brezrazmikov"/>
      </w:pPr>
    </w:p>
    <w:p w14:paraId="3629914F" w14:textId="466FC0DA" w:rsidR="00AA1C57" w:rsidRDefault="00AA1C57" w:rsidP="00985C9F">
      <w:pPr>
        <w:pStyle w:val="Naslov1"/>
      </w:pPr>
      <w:r>
        <w:br w:type="page"/>
      </w:r>
    </w:p>
    <w:p w14:paraId="4FB45ECD" w14:textId="4358866B" w:rsidR="00F67A7F" w:rsidRPr="00985C9F" w:rsidRDefault="00F67A7F" w:rsidP="00985C9F">
      <w:pPr>
        <w:pStyle w:val="Naslov1"/>
      </w:pPr>
      <w:bookmarkStart w:id="0" w:name="_Toc211668719"/>
      <w:r w:rsidRPr="00985C9F">
        <w:lastRenderedPageBreak/>
        <w:t>1. STE DIGITALNI NOMAD? SLOVENSKIM DAVKOM SE BOSTE TEŽKO IZOGNILI</w:t>
      </w:r>
      <w:bookmarkEnd w:id="0"/>
    </w:p>
    <w:p w14:paraId="55A5C2A7"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Kakšna so pravila za slovenske digitalne nomade v tujini in tuje pri nas; kakšna dovoljenja potrebuje Slovenec za delo v Veliki Britaniji, kje plačuje davke in kako lahko zapusti slovensko davčno rezidentstvo?</w:t>
      </w:r>
    </w:p>
    <w:p w14:paraId="532954E3"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 xml:space="preserve"> Trg dela se spreminja, na njem je vse več tako imenovanih digitalnih nomadov. Ste med tistimi Slovenci, ki ste vso pomlad in poletje preživeli v tujini, od tam delali, zdaj pa vas zanima, kako in kje boste plačali davke? Odgovarjamo na nekaj glavnih vprašanj o slovenskih digitalnih nomadih v tujini in digitalnih nomadih, ki jih želimo privabiti v Slovenijo. Od 21. novembra naprej bodo posamezniki iz tretjih držav v Sloveniji dobili dovoljenje za bivanje digitalnega nomada za eno leto.</w:t>
      </w:r>
    </w:p>
    <w:p w14:paraId="73AA6898"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To pomeni: če bo na primer digitalni nomad iz Srbije prišel k nam, dokazal, da ima na računu dovolj denarja, da ne dela za slovensko podjetje, bo dobil enoletno dovoljenje za bivanje. Davka pri nas ne plača. Kakšna pa so pravila za Slovence v tujini?</w:t>
      </w:r>
    </w:p>
    <w:p w14:paraId="6B7B9124"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Pred odgovori še definicija za potrebe tega članka: digitalni nomadi so ljudje, ki gredo bivat v tujino, se selijo iz države v državo na nekaj mesecev ali denimo vsako leto, tam tudi delajo, a ne delajo za podjetje iz države, v kateri prebivajo. Torej, oseba, ki se preseli denimo iz Velike Britanije na Portugalsko, dela samo za naročnike iz ZDA, Nemčije, Dubaja ... Mimogrede, tudi Portugalska in Hrvaška imata posebne davčne odpustke za zaslužke tujcev v tujini.</w:t>
      </w:r>
    </w:p>
    <w:p w14:paraId="7E7C1114" w14:textId="77777777" w:rsidR="00F67A7F" w:rsidRPr="00985C9F" w:rsidRDefault="00F67A7F" w:rsidP="00985C9F">
      <w:pPr>
        <w:pStyle w:val="Naslov2"/>
      </w:pPr>
      <w:bookmarkStart w:id="1" w:name="_Toc211668720"/>
      <w:r w:rsidRPr="00985C9F">
        <w:t>SLOVENSKI DIGITALNI NOMADI</w:t>
      </w:r>
      <w:bookmarkEnd w:id="1"/>
    </w:p>
    <w:p w14:paraId="78A827F8"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Slovenski davčni rezident odhaja kot digitalni nomad na delo v tujino. Kakšna dovoljenja potrebuje za delo v EU, Veliki Britaniji, ZDA?</w:t>
      </w:r>
    </w:p>
    <w:p w14:paraId="66125119"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Po EU dovoljenj seveda ne potrebujete, se pa morate v nekaterih primerih prijaviti. V drugi državi EU lahko prebivate tri mesece, ne da bi se vam bilo treba prijaviti, vendar boste morda morali prijaviti svoj prihod. Imeti morate samo veljavno nacionalno osebno izkaznico ali potni list. Če želite ostati več kot tri mesece, boste morali prijaviti svoje prebivanje.</w:t>
      </w:r>
    </w:p>
    <w:p w14:paraId="67BE1D99"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Kaj pa denimo odhod v Veliko Britanijo? Tam posebne, poenostavljene ureditve za digitalne nomade nimajo. Kot pišejo na strani Remote, potrebujete vizum, lahko tudi študentski, turistični ... odvisno, kaj počnete. Večina delovnih vizumov v Veliki Britaniji je namenjena ljudem, ki v državi ostanejo dlje časa. Na primer vizum za usposobljenega delavca lahko velja do pet let. Ker si digitalni nomadi običajno želijo večjo prilagodljivost pri pogostem menjavanju lokacij, navadno ne bodo iskali uradnega delovnega vizuma. Poleg tega mnogi od teh vizumov zahtevajo, da zaposleni dela za britansko podjetje, zato morda ne bodo izpolnjevali pogojev. Na splošno zaposleni digitalni nomadi delajo v Veliki Britaniji s turističnim vizumom, imenovanim standardni obiskovalec. S tem dovoljenjem lahko ostanejo v Veliki Britaniji do šest mesecev. Medtem ko so v Veliki Britaniji, lahko osebe s turističnim vizumom na daljavo delajo za tuje podjetje od januarja 2023.</w:t>
      </w:r>
    </w:p>
    <w:p w14:paraId="0382578B"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 xml:space="preserve">Kaj pa ZDA? Tudi tam še ni posebnega vizuma za digitalne nomade, pišejo pri Citizenremote. Najprimernejši je turistični vizum B-2 (torej za turiste, in ne za poslovne obiskovalce, ki imajo vizum B-1). S tem vizumom ne smete delati za ameriško podjetje, ko ste v ZDA. Vizum velja do 10 let. Vendar </w:t>
      </w:r>
      <w:r w:rsidRPr="00985C9F">
        <w:rPr>
          <w:rFonts w:ascii="Calibri" w:hAnsi="Calibri" w:cs="Calibri"/>
          <w:sz w:val="22"/>
          <w:szCs w:val="22"/>
        </w:rPr>
        <w:lastRenderedPageBreak/>
        <w:t>pa lahko v državi ob enem obisku ostanete le omejen čas. Ameriška carinska in mejna zaščita vam bo ob prihodu odobrila trajanje bivanja (največ šest mesecev).</w:t>
      </w:r>
    </w:p>
    <w:p w14:paraId="3A65249F"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Kaj pa bivanje slovenskega digitalnega nomada pomeni za plačilo davkov?</w:t>
      </w:r>
    </w:p>
    <w:p w14:paraId="553AB948"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S turističnim vizumom ali vizumom za digitalnega nomada načeloma velja, da v državi, v kateri trenutno prebivate, ne plačujete lokalnih davkov. Seveda tam s turističnim vizumom niti ne smete delati.</w:t>
      </w:r>
    </w:p>
    <w:p w14:paraId="48E2F0F9"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Drugače bi bilo, če bi postali davčni rezident te države – potem ne bi bili več digitalni nomad in bi davke plačevali, če bi bili denimo v Veliki Britaniji ali tudi v drugi državi EU, na primer na Portugalskem, tako kot vsak tam živeči Britanec ali Portugalec.</w:t>
      </w:r>
    </w:p>
    <w:p w14:paraId="454356ED"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Ker pa ste še vedno slovenski davčni rezident, davke napoveste in plačate oziroma doplačate pri nas. Tudi, če ne delate za slovensko podjetje. Ali kot pravijo na Fursu: »Davčne obveznosti tega zavezanca (Slovenca, ki živi v tujini in ne dela za slovensko podjetje, op. a.) so pogojene z njegovim statusom rezidentstva za namene po zakonu o dohodnini in mednarodne pogodbe o izogibanju dvojnega obdavčevanja dohodka, če je ta sklenjena z državo, kjer dejansko živi.«</w:t>
      </w:r>
    </w:p>
    <w:p w14:paraId="436A8D1A"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Po domače:</w:t>
      </w:r>
    </w:p>
    <w:p w14:paraId="69B3F177"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w:t>
      </w:r>
      <w:r w:rsidRPr="00985C9F">
        <w:rPr>
          <w:rFonts w:ascii="Calibri" w:hAnsi="Calibri" w:cs="Calibri"/>
          <w:sz w:val="22"/>
          <w:szCs w:val="22"/>
        </w:rPr>
        <w:tab/>
        <w:t>če vas Furs ni izpustil iz davčnega rezidentstva Slovenije, potem morate pri nas oddati dohodninsko napoved in plačati davek. Slovenski davek vam bo znižal morebitni davek, ki ste ga ali ga je za vas plačal tuji delodajalec v tujini, a morate prinesti ustrezna dokazila;</w:t>
      </w:r>
    </w:p>
    <w:p w14:paraId="374345F6"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w:t>
      </w:r>
      <w:r w:rsidRPr="00985C9F">
        <w:rPr>
          <w:rFonts w:ascii="Calibri" w:hAnsi="Calibri" w:cs="Calibri"/>
          <w:sz w:val="22"/>
          <w:szCs w:val="22"/>
        </w:rPr>
        <w:tab/>
        <w:t>če ste davčni rezident druge države, potem ste dolžni pri nas plačati le davke na dohodke z virom v Sloveniji. Torej, če delate tudi za slovenskega delodajalca, boste morali dohodnino plačati tudi tukaj – običajno to sicer za vas uredi delodajalec. Tudi, če tu oddajate nepremičnino in niste slovenski davčni rezident, boste morali davek napovedati in plačati pri nas in najbrž tudi v državi, kjer ste davčni rezident (to preverite v državi bivanja).</w:t>
      </w:r>
    </w:p>
    <w:p w14:paraId="2ADFBF24"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Za digitalne nomade načeloma velja, da se selijo iz države v državo, v vsaki so po nekaj mesecev. Najverjetneje bi tako slovenski digitalni nomad ohranil slovensko davčno rezidentstvo. Razen, če bi se najprej dejansko preselil v državo z nižjimi davki, si tam uredil življenje in rezidentstvo ter potem postal digitalni nomad. V tem primeru bi davke plačeval drugje. Na primer na Hrvaškem.</w:t>
      </w:r>
    </w:p>
    <w:p w14:paraId="64B49A92"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Kako zapustite slovensko davčno rezidentstvo?</w:t>
      </w:r>
    </w:p>
    <w:p w14:paraId="7F9AD2B7"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Velja nekaj glavnih pravil, ko boste morali ostati slovenski davčni rezident. Samo eden od naštetih pogojev je dovolj:</w:t>
      </w:r>
    </w:p>
    <w:p w14:paraId="7192A419"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w:t>
      </w:r>
      <w:r w:rsidRPr="00985C9F">
        <w:rPr>
          <w:rFonts w:ascii="Calibri" w:hAnsi="Calibri" w:cs="Calibri"/>
          <w:sz w:val="22"/>
          <w:szCs w:val="22"/>
        </w:rPr>
        <w:tab/>
        <w:t>imate uradno prijavljeno stalno prebivališče v Sloveniji;</w:t>
      </w:r>
    </w:p>
    <w:p w14:paraId="21AE4965"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w:t>
      </w:r>
      <w:r w:rsidRPr="00985C9F">
        <w:rPr>
          <w:rFonts w:ascii="Calibri" w:hAnsi="Calibri" w:cs="Calibri"/>
          <w:sz w:val="22"/>
          <w:szCs w:val="22"/>
        </w:rPr>
        <w:tab/>
        <w:t>bivate zunaj Slovenije zaradi zaposlitve v diplomatskem predstavništvu, na konzulatu, v mednarodni misiji, stalnem predstavništvu, kot funkcionar oziroma uslužbenec v ustanovah EU ...;</w:t>
      </w:r>
    </w:p>
    <w:p w14:paraId="36427A57"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w:t>
      </w:r>
      <w:r w:rsidRPr="00985C9F">
        <w:rPr>
          <w:rFonts w:ascii="Calibri" w:hAnsi="Calibri" w:cs="Calibri"/>
          <w:sz w:val="22"/>
          <w:szCs w:val="22"/>
        </w:rPr>
        <w:tab/>
        <w:t>imate svoje običajno bivališče ali središče svojih osebnih in ekonomskih interesov v Sloveniji ali</w:t>
      </w:r>
    </w:p>
    <w:p w14:paraId="2F5C1C7F"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w:t>
      </w:r>
      <w:r w:rsidRPr="00985C9F">
        <w:rPr>
          <w:rFonts w:ascii="Calibri" w:hAnsi="Calibri" w:cs="Calibri"/>
          <w:sz w:val="22"/>
          <w:szCs w:val="22"/>
        </w:rPr>
        <w:tab/>
        <w:t>ste v kateremkoli času v davčnem letu prisotni v Sloveniji skupno več kot 183 dni.</w:t>
      </w:r>
    </w:p>
    <w:p w14:paraId="7BBDF326"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lastRenderedPageBreak/>
        <w:t>Če torej živite in delate v tujini, je tam torej središče vaših ekonomskih in osebnih interesov, potem vas bo Furs spustil. A dokazovanje in prepričevanje je vse prej kot enostavno, lahko povedo nekateri, ki so Slovenijo zapustili. Najprej morate na Furs oddati vlogo za ureditev rezidentskega statusa, h kateri lahko priložite izpolnjen vprašalnik Vloga za ugotavljanje rezidentskega statusa po ZDoh-2 – odhod iz RS ali obrazec za ugotovitev rezidentskega statusa po 4. točki prvega odstavka 7. člena ZDoh-2 (slednji je primeren načeloma za tuje fizične osebe, ki zadnjih pet let niso bile slovenski davčni rezidenti, prihajajo sem kot strokovni kader in nimajo tu nepremičnine). Skratka, to ni vaša obveznost, a brez izpolnjenega vprašalnika v resnici ne bo šlo.</w:t>
      </w:r>
    </w:p>
    <w:p w14:paraId="4125EFCB"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Če ste torej slovenski davčni rezident in nas želite zapustiti, potem oddate vlogo za ugotavljanje rezidentskega statusa. V njem boste odgovarjali na vprašanja, kot so:</w:t>
      </w:r>
    </w:p>
    <w:p w14:paraId="676D034E"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w:t>
      </w:r>
      <w:r w:rsidRPr="00985C9F">
        <w:rPr>
          <w:rFonts w:ascii="Calibri" w:hAnsi="Calibri" w:cs="Calibri"/>
          <w:sz w:val="22"/>
          <w:szCs w:val="22"/>
        </w:rPr>
        <w:tab/>
        <w:t>ali se nameravate vrniti v Slovenijo,</w:t>
      </w:r>
    </w:p>
    <w:p w14:paraId="5C24A8E4"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w:t>
      </w:r>
      <w:r w:rsidRPr="00985C9F">
        <w:rPr>
          <w:rFonts w:ascii="Calibri" w:hAnsi="Calibri" w:cs="Calibri"/>
          <w:sz w:val="22"/>
          <w:szCs w:val="22"/>
        </w:rPr>
        <w:tab/>
        <w:t>ali boste v tujini delali pri tujem delodajalcu, imeli tam podjetje,</w:t>
      </w:r>
    </w:p>
    <w:p w14:paraId="05701FB4"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w:t>
      </w:r>
      <w:r w:rsidRPr="00985C9F">
        <w:rPr>
          <w:rFonts w:ascii="Calibri" w:hAnsi="Calibri" w:cs="Calibri"/>
          <w:sz w:val="22"/>
          <w:szCs w:val="22"/>
        </w:rPr>
        <w:tab/>
        <w:t>ali ste samski, ali imate otroke in kje so ti otroci in morebitni partner (doma ali v tujini) ...</w:t>
      </w:r>
    </w:p>
    <w:p w14:paraId="397CECF2"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Posameznik, ki za daljši čas oziroma za stalno odide iz Slovenije, se šteje za nerezidenta Slovenije, ko pretrga vse pomembne rezidenčne vezi s Slovenijo. Torej: odjavi stalno prebivališče v Sloveniji in prenese središče osebnih (na primer selitev skupaj z družino, udejstvovanje v družbenem življenju v tujini) in ekonomskih interesov (zaposlitev v tujini, premoženje) v tujino ter tudi sicer ni prisoten v Sloveniji več kot 183 dni v koledarskem letu. Furs vas lahko še dodatno preverja, tudi vašega partnerja. Denimo, tudi kakšna izkaznica za fitnes v tujini je dobrodošla, pomaga tudi, če ste že tuji davčni rezident.</w:t>
      </w:r>
    </w:p>
    <w:p w14:paraId="089ACE5E"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Kaj pa, če ste že rezident tuje države, Furs pa vas ne izpusti iz Slovenije?</w:t>
      </w:r>
    </w:p>
    <w:p w14:paraId="35EBA672"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Slovenija vas ne izpusti iz davčnega rezidentstva, ker imate na primer v Sloveniji stalno prebivališče, po hrvaških pravilih pa ste tudi tamkajšnji davčni rezident, saj tam živite večino časa. Kaj torej storiti? »Posameznik se v praksi lahko hkrati šteje za rezidenta več držav. Pogoji, ki jih države v svojih nacionalnih davčnih predpisih določajo za pridobitev statusa rezident, se namreč pogosto prekrivajo,« so nam pred časom razložili na Fursu. V teh primerih Furs na podlagi predloženega potrdila o rezidentstvu druge države pogodbenice ter vseh zbranih dejstev in okoliščin posameznega primera uporabi prelomna pravila iz mednarodne pogodbe za dvojne rezidente, da se določi, za rezidenta zgolj katere od obeh držav se posameznik šteje za namene mednarodne pogodbe. Pravila upoštevajo, kje je središče osebnih in ekonomskih interesov posameznika.</w:t>
      </w:r>
    </w:p>
    <w:p w14:paraId="2C5D2308"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Če torej Slovenec dela in skupaj z otroki živi na Hrvaškem, bo lahko Furs kljub njegovemu še prijavljenemu stalnemu prebivališču v Sloveniji za konkretno davčno obdobje upošteval, da je davčni rezident Hrvaške. A posameznik, ki je tako davčni rezident Slovenije kot Hrvaške, mora oddati davčne napovedi tudi pri nas, priložiti potrdilo o rezidentstvu na Hrvaškem ter ob napovedi uveljavljati pravice iz mednarodne pogodbe. Torej to, da je oproščen doplačila davka pri nas, saj je dejansko davčni rezident Hrvaške.</w:t>
      </w:r>
    </w:p>
    <w:p w14:paraId="0C15A58D"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Furs torej lahko takšnega posameznika zavrne, mu vlogo odobri za nedoločen čas ali pa le za določeno davčno obdobje. Odvisno od življenjskih okoliščin posameznika in tudi od potrdila davčnega rezidentstva tuje države – to je lahko za določeno obdobje, na primer za 12 mesecev, ali pa od določenega obdobja naprej. Torej za stalno oziroma dokler se Slovenec ne preseli nazaj.</w:t>
      </w:r>
    </w:p>
    <w:p w14:paraId="357CDC2E"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lastRenderedPageBreak/>
        <w:t>Več informacij o presoji rezidentstva z uporabo prelomnih pravil iz 4. člena mednarodne pogodbe oziroma po drugem odstavku 7. člena zakona o dohodnini (ta govori denimo o nerezidentih, ki tudi prebivajo pri nas) je objavljenih v točki 1.2 in v tretjem poglavju dokumenta Rezidentstvo po ZDoh-2, ZDDPO-2 in po mednarodnih pogodbah.</w:t>
      </w:r>
    </w:p>
    <w:p w14:paraId="12178EE8" w14:textId="153F9194" w:rsidR="00F67A7F" w:rsidRPr="00985C9F" w:rsidRDefault="00AA1C57" w:rsidP="00985C9F">
      <w:pPr>
        <w:pStyle w:val="Naslov3"/>
      </w:pPr>
      <w:bookmarkStart w:id="2" w:name="_Toc211668721"/>
      <w:r w:rsidRPr="00985C9F">
        <w:rPr>
          <w:caps w:val="0"/>
        </w:rPr>
        <w:t>KAM ODDATE VLOGO?</w:t>
      </w:r>
      <w:bookmarkEnd w:id="2"/>
    </w:p>
    <w:p w14:paraId="2CD2049E"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Furs še priporoča: »Obrazec za ugotovitev rezidentskega statusa zavezanec odda elektronsko preko storitev elektronskega poslovanja FURS eDavki kot lastni dokument, osebno ali po pošti, in sicer pri pristojnem FU, kjer je zavezanec vpisan v davčni register. Podpisan in skeniran obrazec se lahko posreduje tudi po elektronski pošti pristojnega finančnega urada.</w:t>
      </w:r>
    </w:p>
    <w:p w14:paraId="1007ECEE"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Zaradi hitrejše obravnave vlog zavezancem iz pristojnosti FU Novo mesto priporočamo oddajo na FU Velenje, zavezancem iz pristojnosti FU Brežice na FU Hrastnik, zavezancem iz pristojnosti FU Ptuj pa na FU Kočevje.«</w:t>
      </w:r>
    </w:p>
    <w:p w14:paraId="1B191D89" w14:textId="77777777" w:rsidR="00F67A7F" w:rsidRPr="00985C9F" w:rsidRDefault="00F67A7F" w:rsidP="00985C9F">
      <w:pPr>
        <w:pStyle w:val="Naslov2"/>
      </w:pPr>
      <w:bookmarkStart w:id="3" w:name="_Toc211668722"/>
      <w:r w:rsidRPr="00985C9F">
        <w:t>TUJI DIGITALNI NOMADI V SLOVENIJI</w:t>
      </w:r>
      <w:bookmarkEnd w:id="3"/>
    </w:p>
    <w:p w14:paraId="2D8ED7A7"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Kakšna pravila prihajajo?</w:t>
      </w:r>
    </w:p>
    <w:p w14:paraId="5BF3F510"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S spremembo zakona o tujcih smo uvedli izdajo dovoljenja za začasno prebivanje za digitalnega nomada (in ne vizuma), pravijo na ministrstvu za notranje zadeve. Nova pravila se začnejo uporabljati 21. novembra.</w:t>
      </w:r>
    </w:p>
    <w:p w14:paraId="390D4705"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Dovoljenje za začasno prebivanje za digitalnega nomada se lahko izda za obdobje do enega leta in ga ni mogoče podaljšati, saj gre za kategorijo tujcev, ki je izrazito mobilna in v posamezni državi prebiva le krajše časovno obdobje (na primer za čas poletne sezone). Tujec bo lahko znova zaprosil za dovoljenje za začasno prebivanje za digitalnega nomada po šestih mesecih od poteka veljavnosti prejšnjega dovoljenja (cooling-off period). Če pa se bo digitalni nomad odločil, da želi nadaljevati prebivanje v Sloveniji (denimo se želi zaposliti v Sloveniji), bo lahko kadarkoli v času veljavnosti dovoljenja za začasno prebivanje za digitalnega nomada zaprosil za izdajo nadaljnjega dovoljenja za začasno prebivanje z drugačnim namenom prebivanja.</w:t>
      </w:r>
    </w:p>
    <w:p w14:paraId="4D6A6D59"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Digitalni nomad mora imeti za dovoljenje tudi zadostna sredstva za preživljanje, to je dvakratnik povprečne letne neto plače v Sloveniji. Posebnost dovoljenja za začasno prebivanje za digitalnega nomada je ugodnejša ureditev pravice do združitve družine, saj digitalni nomadi lahko združujejo družinske člane takoj oziroma brez omejitev glede trajanja tujčevega prebivanja v Sloveniji in veljavnosti njegovega dovoljenja.</w:t>
      </w:r>
    </w:p>
    <w:p w14:paraId="03ED981A"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Digitalni nomad je v tem primeru tujec, ki ni državljan EU oziroma državljan države članice Evropskega gospodarskega prostora in je zaposlen, opravlja delo na podlagi sklenjene pogodbe civilnega prava pri poslovnem subjektu s sedežem zunaj Slovenije ali opravlja delo kot samozaposlena oseba v tujini, pri čemer delo opravlja na daljavo prek komunikacijske tehnologije. Bistveno je torej, da gre za tujca, ki ni vključen v trg dela v Sloveniji, kar posledično pomeni, da zanj ne veljajo zahteve, povezane s trgom dela (ne potrebuje soglasja, ki ga sicer izda Zavod RS za zaposlovanje).</w:t>
      </w:r>
    </w:p>
    <w:p w14:paraId="4CF0CA67"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Ali bodo ti digitalni nomadi davčni rezidenti Slovenije ali tujine, torej države, iz katere primarno izhajajo? Torej – ali bodo morali zaslužke prijaviti tudi na Furs, če bodo ti zaslužki le iz tujine?</w:t>
      </w:r>
    </w:p>
    <w:p w14:paraId="4C91AAA8"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lastRenderedPageBreak/>
        <w:t>Definicija digitalnega nomada ne vpliva na morebitne davčne obveznosti teh oseb in se upošteva, kot navedeno, veljavna davčna zakonodaja, pravijo na Fursu.</w:t>
      </w:r>
    </w:p>
    <w:p w14:paraId="0B4CD5B0"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Po določbah zakona o dohodnini je davčna obveznost posameznika odvisna od njegovega statusa rezidentstva – rezident, nerezident Slovenije. Skratka, če tukaj dejansko prebiva več kot pol leta, morda tu celo dela, ima tu družino in podobno, bi se vanj lahko obregnil Furs in zahteval, da si uredi slovensko davčno rezidentstvo in plačuje davke pri nas.</w:t>
      </w:r>
    </w:p>
    <w:p w14:paraId="1DAE6E92"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A ne nujno. »Ob tem velja opozoriti tudi na možnost situacije iz drugega odstavka 7. člena zakona o dohodnine. V tem primeru se lahko posameznik šteje za nerezidenta tudi v primeru, če sicer izpolnjuje pogoje za rezidenta (na primer zaradi prebivanja v Sloveniji), če se v tem času po določbah mednarodne pogodbe o izogibanju dvojnega obdavčevanja dohodka šteje samo za rezidenta druge države.«</w:t>
      </w:r>
    </w:p>
    <w:p w14:paraId="47D4A244"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Več informacij v zvezi z rezidentstvom in davčnimi obveznostmi je objavljenih v podrobnejših pojasnilih na spletnih straneh Fursa z naslovom Rezidentstvo po ZDoh-2 in mednarodnih pogodbah, Obdavčevanje dohodkov iz zaposlitve po mednarodnih pogodbah (točke 1.3, 1.4., 1.5. in druge), vključno z davčno obravnavo različnih situacij, upoštevaje določila mednarodnih pogodb.</w:t>
      </w:r>
    </w:p>
    <w:p w14:paraId="4361F2A1"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Da bo bolj jasno, kaj velja za digitalne nomade, poglejmo na primeru Britanca. Ta bo na primer konec leta prišel v Slovenijo na podlagi dovoljenja za digitalne nomade. Torej – ali pri nas prijavi dohodke, če služi le v tujini in ni slovenski davčni rezident?</w:t>
      </w:r>
    </w:p>
    <w:p w14:paraId="1FA5E1DB"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Ne, ni mu treba prijaviti dohodkov pri nas.</w:t>
      </w:r>
    </w:p>
    <w:p w14:paraId="39D66075"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Ali mora v primeru, da v Sloveniji živi polno leto na podlagi dovoljenja za digitalne nomade in ima posel samo v tujini, pridobiti slovensko davčno rezidentstvo in plačevati davke tukaj?</w:t>
      </w:r>
    </w:p>
    <w:p w14:paraId="703F306F"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Načeloma ne, saj je že davčni rezident Velike Britanije. Skratka, zelo nenavadno bi bilo, če bi v tem primeru Furs začopatil digitalnega nomada, ki se bo tako ali tako kmalu odselil, pa naj bo tu z družino ali brez.</w:t>
      </w:r>
    </w:p>
    <w:p w14:paraId="4331FA8D"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A če smo bolj papeški od papeža, bi bilo strogo po pravilih naslednje: digitalni nomad, ki je tukaj denimo z družino, bi se moral prijaviti na Furs, kjer bi v postopku ugotavljali, da v bistvu po mednarodni pogodbi KIDO ni slovenski davčni rezident, saj je že britanski.</w:t>
      </w:r>
    </w:p>
    <w:p w14:paraId="6F65C02C"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Kaj pa, če postane naš davčni rezident in služi le zunaj Slovenije na podlagi tamkajšnjega dovoljenja za digitalne nomade – ali mora plačati davke tu?</w:t>
      </w:r>
    </w:p>
    <w:p w14:paraId="2D8A46BB"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Da. Rezidenti Slovenije so obdavčeni po načelu svetovnega dohodka, kar pomeni, da so obdavčeni od vseh dohodkov, ki imajo vir v Sloveniji in zunaj nje.</w:t>
      </w:r>
    </w:p>
    <w:p w14:paraId="2CC83965" w14:textId="77777777" w:rsidR="00F67A7F" w:rsidRPr="00985C9F" w:rsidRDefault="00F67A7F" w:rsidP="00F67A7F">
      <w:pPr>
        <w:rPr>
          <w:rFonts w:ascii="Calibri" w:hAnsi="Calibri" w:cs="Calibri"/>
          <w:sz w:val="22"/>
          <w:szCs w:val="22"/>
        </w:rPr>
      </w:pPr>
      <w:r w:rsidRPr="00985C9F">
        <w:rPr>
          <w:rFonts w:ascii="Calibri" w:hAnsi="Calibri" w:cs="Calibri"/>
          <w:sz w:val="22"/>
          <w:szCs w:val="22"/>
        </w:rPr>
        <w:t>Če pa bi šlo za situacijo posameznika, tujca, ki postane rezident zaradi prebivanja v Sloveniji, kjer opravlja dejavnost in v tem okviru pridobiva dohodke iz tujine, na Fursu opozarjajo na obveznost registracije dejavnosti tudi pri njih ne glede na to, da je dejavnost registrirana že v tujini.</w:t>
      </w:r>
    </w:p>
    <w:p w14:paraId="184E99C8" w14:textId="77777777" w:rsidR="00F67A7F" w:rsidRPr="00985C9F" w:rsidRDefault="00F67A7F" w:rsidP="00985C9F">
      <w:pPr>
        <w:pStyle w:val="Naslov2"/>
      </w:pPr>
      <w:bookmarkStart w:id="4" w:name="_Toc211668723"/>
      <w:r w:rsidRPr="00985C9F">
        <w:t>KAKO JE NA HRVAŠKEM</w:t>
      </w:r>
      <w:bookmarkEnd w:id="4"/>
    </w:p>
    <w:p w14:paraId="1A6E4914" w14:textId="77777777" w:rsidR="00F67A7F" w:rsidRDefault="00F67A7F" w:rsidP="00F67A7F">
      <w:pPr>
        <w:rPr>
          <w:rFonts w:ascii="Calibri" w:hAnsi="Calibri" w:cs="Calibri"/>
          <w:sz w:val="22"/>
          <w:szCs w:val="22"/>
        </w:rPr>
      </w:pPr>
      <w:r w:rsidRPr="00985C9F">
        <w:rPr>
          <w:rFonts w:ascii="Calibri" w:hAnsi="Calibri" w:cs="Calibri"/>
          <w:sz w:val="22"/>
          <w:szCs w:val="22"/>
        </w:rPr>
        <w:t>Podobno kot pri nas. Če pride na Hrvaško na podlagi dovoljenja za digitalne nomade in služi samo zunaj Hrvaške, na Hrvaškem davka ne plača. Enako velja, če na Hrvaškem dela slovenski davčni rezident, če služi samo v tujini, torej zunaj Hrvaške, pravi davčni svetovalec iz Hrvaške Ivan Cevizović. </w:t>
      </w:r>
    </w:p>
    <w:p w14:paraId="5FD05015" w14:textId="45167981" w:rsidR="00D54F7E" w:rsidRDefault="00D54F7E" w:rsidP="00D54F7E">
      <w:pPr>
        <w:rPr>
          <w:rFonts w:ascii="Calibri" w:hAnsi="Calibri" w:cs="Calibri"/>
          <w:sz w:val="22"/>
          <w:szCs w:val="22"/>
        </w:rPr>
      </w:pPr>
      <w:r>
        <w:rPr>
          <w:rFonts w:ascii="Calibri" w:hAnsi="Calibri" w:cs="Calibri"/>
          <w:sz w:val="22"/>
          <w:szCs w:val="22"/>
        </w:rPr>
        <w:lastRenderedPageBreak/>
        <w:t xml:space="preserve">Vir: </w:t>
      </w:r>
      <w:r w:rsidRPr="00D54F7E">
        <w:rPr>
          <w:rFonts w:ascii="Calibri" w:hAnsi="Calibri" w:cs="Calibri"/>
          <w:sz w:val="22"/>
          <w:szCs w:val="22"/>
        </w:rPr>
        <w:t>Smrekar, T. 2025. Ste digitalni nomad? Slovenskim davkom se boste težko izognili</w:t>
      </w:r>
      <w:r w:rsidR="00F4014D">
        <w:rPr>
          <w:rFonts w:ascii="Calibri" w:hAnsi="Calibri" w:cs="Calibri"/>
          <w:sz w:val="22"/>
          <w:szCs w:val="22"/>
        </w:rPr>
        <w:t xml:space="preserve">. </w:t>
      </w:r>
      <w:r w:rsidRPr="00D54F7E">
        <w:rPr>
          <w:rFonts w:ascii="Calibri" w:hAnsi="Calibri" w:cs="Calibri"/>
          <w:sz w:val="22"/>
          <w:szCs w:val="22"/>
        </w:rPr>
        <w:t>Časnik Finance, časopisno založništvo d.o.o. [Online].</w:t>
      </w:r>
      <w:r>
        <w:rPr>
          <w:rFonts w:ascii="Calibri" w:hAnsi="Calibri" w:cs="Calibri"/>
          <w:sz w:val="22"/>
          <w:szCs w:val="22"/>
        </w:rPr>
        <w:br/>
      </w:r>
      <w:r w:rsidRPr="00D54F7E">
        <w:rPr>
          <w:rFonts w:ascii="Calibri" w:hAnsi="Calibri" w:cs="Calibri"/>
          <w:sz w:val="22"/>
          <w:szCs w:val="22"/>
        </w:rPr>
        <w:t>Razpoložljivost: https://www.finance.si/ste-digitalni-nomad-slovenskim-davkom-se-boste-tezko-izognili/a/9037796 (18. 10. 2025).</w:t>
      </w:r>
    </w:p>
    <w:p w14:paraId="0A974FFC" w14:textId="77777777" w:rsidR="00D54F7E" w:rsidRPr="00985C9F" w:rsidRDefault="00D54F7E" w:rsidP="00F67A7F">
      <w:pPr>
        <w:rPr>
          <w:rFonts w:ascii="Calibri" w:hAnsi="Calibri" w:cs="Calibri"/>
          <w:sz w:val="22"/>
          <w:szCs w:val="22"/>
        </w:rPr>
      </w:pPr>
    </w:p>
    <w:sectPr w:rsidR="00D54F7E" w:rsidRPr="00985C9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18F6C" w14:textId="77777777" w:rsidR="00D6366E" w:rsidRDefault="00D6366E" w:rsidP="00AA1C57">
      <w:pPr>
        <w:spacing w:after="0" w:line="240" w:lineRule="auto"/>
      </w:pPr>
      <w:r>
        <w:separator/>
      </w:r>
    </w:p>
  </w:endnote>
  <w:endnote w:type="continuationSeparator" w:id="0">
    <w:p w14:paraId="6477D518" w14:textId="77777777" w:rsidR="00D6366E" w:rsidRDefault="00D6366E" w:rsidP="00AA1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517D2" w14:textId="77777777" w:rsidR="00D6366E" w:rsidRDefault="00D6366E" w:rsidP="00AA1C57">
      <w:pPr>
        <w:spacing w:after="0" w:line="240" w:lineRule="auto"/>
      </w:pPr>
      <w:r>
        <w:separator/>
      </w:r>
    </w:p>
  </w:footnote>
  <w:footnote w:type="continuationSeparator" w:id="0">
    <w:p w14:paraId="68B781C2" w14:textId="77777777" w:rsidR="00D6366E" w:rsidRDefault="00D6366E" w:rsidP="00AA1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984437"/>
      <w:docPartObj>
        <w:docPartGallery w:val="Page Numbers (Top of Page)"/>
        <w:docPartUnique/>
      </w:docPartObj>
    </w:sdtPr>
    <w:sdtContent>
      <w:p w14:paraId="140FBD02" w14:textId="418F0096" w:rsidR="00AA1C57" w:rsidRDefault="00AA1C57">
        <w:pPr>
          <w:pStyle w:val="Glava"/>
          <w:jc w:val="center"/>
        </w:pPr>
        <w:r>
          <w:fldChar w:fldCharType="begin"/>
        </w:r>
        <w:r>
          <w:instrText>PAGE   \* MERGEFORMAT</w:instrText>
        </w:r>
        <w:r>
          <w:fldChar w:fldCharType="separate"/>
        </w:r>
        <w:r>
          <w:t>2</w:t>
        </w:r>
        <w:r>
          <w:fldChar w:fldCharType="end"/>
        </w:r>
      </w:p>
    </w:sdtContent>
  </w:sdt>
  <w:p w14:paraId="55806332" w14:textId="77777777" w:rsidR="00AA1C57" w:rsidRDefault="00AA1C57">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A7F"/>
    <w:rsid w:val="00013D4E"/>
    <w:rsid w:val="000332A6"/>
    <w:rsid w:val="0018159A"/>
    <w:rsid w:val="00226B1C"/>
    <w:rsid w:val="00922478"/>
    <w:rsid w:val="00985C9F"/>
    <w:rsid w:val="00A3720E"/>
    <w:rsid w:val="00AA1C57"/>
    <w:rsid w:val="00D54F7E"/>
    <w:rsid w:val="00D6366E"/>
    <w:rsid w:val="00F4014D"/>
    <w:rsid w:val="00F67A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2E9B8"/>
  <w15:chartTrackingRefBased/>
  <w15:docId w15:val="{40454D01-475E-431E-ACB0-3518810C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85C9F"/>
    <w:pPr>
      <w:keepNext/>
      <w:keepLines/>
      <w:spacing w:before="360" w:after="80"/>
      <w:outlineLvl w:val="0"/>
    </w:pPr>
    <w:rPr>
      <w:rFonts w:ascii="Calibri" w:eastAsiaTheme="majorEastAsia" w:hAnsi="Calibri" w:cstheme="majorBidi"/>
      <w:caps/>
      <w:sz w:val="32"/>
      <w:szCs w:val="40"/>
    </w:rPr>
  </w:style>
  <w:style w:type="paragraph" w:styleId="Naslov2">
    <w:name w:val="heading 2"/>
    <w:basedOn w:val="Navaden"/>
    <w:next w:val="Navaden"/>
    <w:link w:val="Naslov2Znak"/>
    <w:uiPriority w:val="9"/>
    <w:unhideWhenUsed/>
    <w:qFormat/>
    <w:rsid w:val="00985C9F"/>
    <w:pPr>
      <w:keepNext/>
      <w:keepLines/>
      <w:spacing w:before="160" w:after="80"/>
      <w:outlineLvl w:val="1"/>
    </w:pPr>
    <w:rPr>
      <w:rFonts w:ascii="Calibri" w:eastAsiaTheme="majorEastAsia" w:hAnsi="Calibri" w:cstheme="majorBidi"/>
      <w:caps/>
      <w:sz w:val="28"/>
      <w:szCs w:val="32"/>
    </w:rPr>
  </w:style>
  <w:style w:type="paragraph" w:styleId="Naslov3">
    <w:name w:val="heading 3"/>
    <w:basedOn w:val="Navaden"/>
    <w:next w:val="Navaden"/>
    <w:link w:val="Naslov3Znak"/>
    <w:uiPriority w:val="9"/>
    <w:unhideWhenUsed/>
    <w:qFormat/>
    <w:rsid w:val="00985C9F"/>
    <w:pPr>
      <w:keepNext/>
      <w:keepLines/>
      <w:spacing w:before="160" w:after="80"/>
      <w:outlineLvl w:val="2"/>
    </w:pPr>
    <w:rPr>
      <w:rFonts w:ascii="Calibri" w:eastAsiaTheme="majorEastAsia" w:hAnsi="Calibri" w:cstheme="majorBidi"/>
      <w:caps/>
      <w:szCs w:val="28"/>
    </w:rPr>
  </w:style>
  <w:style w:type="paragraph" w:styleId="Naslov4">
    <w:name w:val="heading 4"/>
    <w:basedOn w:val="Navaden"/>
    <w:next w:val="Navaden"/>
    <w:link w:val="Naslov4Znak"/>
    <w:uiPriority w:val="9"/>
    <w:semiHidden/>
    <w:unhideWhenUsed/>
    <w:qFormat/>
    <w:rsid w:val="00F67A7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67A7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67A7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67A7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67A7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67A7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85C9F"/>
    <w:rPr>
      <w:rFonts w:ascii="Calibri" w:eastAsiaTheme="majorEastAsia" w:hAnsi="Calibri" w:cstheme="majorBidi"/>
      <w:caps/>
      <w:sz w:val="32"/>
      <w:szCs w:val="40"/>
    </w:rPr>
  </w:style>
  <w:style w:type="character" w:customStyle="1" w:styleId="Naslov2Znak">
    <w:name w:val="Naslov 2 Znak"/>
    <w:basedOn w:val="Privzetapisavaodstavka"/>
    <w:link w:val="Naslov2"/>
    <w:uiPriority w:val="9"/>
    <w:rsid w:val="00985C9F"/>
    <w:rPr>
      <w:rFonts w:ascii="Calibri" w:eastAsiaTheme="majorEastAsia" w:hAnsi="Calibri" w:cstheme="majorBidi"/>
      <w:caps/>
      <w:sz w:val="28"/>
      <w:szCs w:val="32"/>
    </w:rPr>
  </w:style>
  <w:style w:type="character" w:customStyle="1" w:styleId="Naslov3Znak">
    <w:name w:val="Naslov 3 Znak"/>
    <w:basedOn w:val="Privzetapisavaodstavka"/>
    <w:link w:val="Naslov3"/>
    <w:uiPriority w:val="9"/>
    <w:rsid w:val="00985C9F"/>
    <w:rPr>
      <w:rFonts w:ascii="Calibri" w:eastAsiaTheme="majorEastAsia" w:hAnsi="Calibri" w:cstheme="majorBidi"/>
      <w:caps/>
      <w:szCs w:val="28"/>
    </w:rPr>
  </w:style>
  <w:style w:type="character" w:customStyle="1" w:styleId="Naslov4Znak">
    <w:name w:val="Naslov 4 Znak"/>
    <w:basedOn w:val="Privzetapisavaodstavka"/>
    <w:link w:val="Naslov4"/>
    <w:uiPriority w:val="9"/>
    <w:semiHidden/>
    <w:rsid w:val="00F67A7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67A7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67A7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67A7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67A7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67A7F"/>
    <w:rPr>
      <w:rFonts w:eastAsiaTheme="majorEastAsia" w:cstheme="majorBidi"/>
      <w:color w:val="272727" w:themeColor="text1" w:themeTint="D8"/>
    </w:rPr>
  </w:style>
  <w:style w:type="paragraph" w:styleId="Naslov">
    <w:name w:val="Title"/>
    <w:basedOn w:val="Navaden"/>
    <w:next w:val="Navaden"/>
    <w:link w:val="NaslovZnak"/>
    <w:uiPriority w:val="10"/>
    <w:qFormat/>
    <w:rsid w:val="00F67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67A7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67A7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67A7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67A7F"/>
    <w:pPr>
      <w:spacing w:before="160"/>
      <w:jc w:val="center"/>
    </w:pPr>
    <w:rPr>
      <w:i/>
      <w:iCs/>
      <w:color w:val="404040" w:themeColor="text1" w:themeTint="BF"/>
    </w:rPr>
  </w:style>
  <w:style w:type="character" w:customStyle="1" w:styleId="CitatZnak">
    <w:name w:val="Citat Znak"/>
    <w:basedOn w:val="Privzetapisavaodstavka"/>
    <w:link w:val="Citat"/>
    <w:uiPriority w:val="29"/>
    <w:rsid w:val="00F67A7F"/>
    <w:rPr>
      <w:i/>
      <w:iCs/>
      <w:color w:val="404040" w:themeColor="text1" w:themeTint="BF"/>
    </w:rPr>
  </w:style>
  <w:style w:type="paragraph" w:styleId="Odstavekseznama">
    <w:name w:val="List Paragraph"/>
    <w:basedOn w:val="Navaden"/>
    <w:uiPriority w:val="34"/>
    <w:qFormat/>
    <w:rsid w:val="00F67A7F"/>
    <w:pPr>
      <w:ind w:left="720"/>
      <w:contextualSpacing/>
    </w:pPr>
  </w:style>
  <w:style w:type="character" w:styleId="Intenzivenpoudarek">
    <w:name w:val="Intense Emphasis"/>
    <w:basedOn w:val="Privzetapisavaodstavka"/>
    <w:uiPriority w:val="21"/>
    <w:qFormat/>
    <w:rsid w:val="00F67A7F"/>
    <w:rPr>
      <w:i/>
      <w:iCs/>
      <w:color w:val="0F4761" w:themeColor="accent1" w:themeShade="BF"/>
    </w:rPr>
  </w:style>
  <w:style w:type="paragraph" w:styleId="Intenzivencitat">
    <w:name w:val="Intense Quote"/>
    <w:basedOn w:val="Navaden"/>
    <w:next w:val="Navaden"/>
    <w:link w:val="IntenzivencitatZnak"/>
    <w:uiPriority w:val="30"/>
    <w:qFormat/>
    <w:rsid w:val="00F67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67A7F"/>
    <w:rPr>
      <w:i/>
      <w:iCs/>
      <w:color w:val="0F4761" w:themeColor="accent1" w:themeShade="BF"/>
    </w:rPr>
  </w:style>
  <w:style w:type="character" w:styleId="Intenzivensklic">
    <w:name w:val="Intense Reference"/>
    <w:basedOn w:val="Privzetapisavaodstavka"/>
    <w:uiPriority w:val="32"/>
    <w:qFormat/>
    <w:rsid w:val="00F67A7F"/>
    <w:rPr>
      <w:b/>
      <w:bCs/>
      <w:smallCaps/>
      <w:color w:val="0F4761" w:themeColor="accent1" w:themeShade="BF"/>
      <w:spacing w:val="5"/>
    </w:rPr>
  </w:style>
  <w:style w:type="paragraph" w:styleId="Brezrazmikov">
    <w:name w:val="No Spacing"/>
    <w:uiPriority w:val="1"/>
    <w:qFormat/>
    <w:rsid w:val="00AA1C57"/>
    <w:pPr>
      <w:spacing w:after="0" w:line="240" w:lineRule="auto"/>
    </w:pPr>
  </w:style>
  <w:style w:type="paragraph" w:styleId="NaslovTOC">
    <w:name w:val="TOC Heading"/>
    <w:basedOn w:val="Naslov1"/>
    <w:next w:val="Navaden"/>
    <w:uiPriority w:val="39"/>
    <w:unhideWhenUsed/>
    <w:qFormat/>
    <w:rsid w:val="00AA1C57"/>
    <w:pPr>
      <w:spacing w:before="240" w:after="0" w:line="259" w:lineRule="auto"/>
      <w:outlineLvl w:val="9"/>
    </w:pPr>
    <w:rPr>
      <w:rFonts w:asciiTheme="majorHAnsi" w:hAnsiTheme="majorHAnsi"/>
      <w:caps w:val="0"/>
      <w:color w:val="0F4761" w:themeColor="accent1" w:themeShade="BF"/>
      <w:kern w:val="0"/>
      <w:szCs w:val="32"/>
      <w:lang w:eastAsia="sl-SI"/>
      <w14:ligatures w14:val="none"/>
    </w:rPr>
  </w:style>
  <w:style w:type="paragraph" w:styleId="Kazalovsebine1">
    <w:name w:val="toc 1"/>
    <w:basedOn w:val="Navaden"/>
    <w:next w:val="Navaden"/>
    <w:autoRedefine/>
    <w:uiPriority w:val="39"/>
    <w:unhideWhenUsed/>
    <w:rsid w:val="00AA1C57"/>
    <w:pPr>
      <w:spacing w:after="100"/>
    </w:pPr>
  </w:style>
  <w:style w:type="paragraph" w:styleId="Kazalovsebine2">
    <w:name w:val="toc 2"/>
    <w:basedOn w:val="Navaden"/>
    <w:next w:val="Navaden"/>
    <w:autoRedefine/>
    <w:uiPriority w:val="39"/>
    <w:unhideWhenUsed/>
    <w:rsid w:val="00AA1C57"/>
    <w:pPr>
      <w:spacing w:after="100"/>
      <w:ind w:left="240"/>
    </w:pPr>
  </w:style>
  <w:style w:type="paragraph" w:styleId="Kazalovsebine3">
    <w:name w:val="toc 3"/>
    <w:basedOn w:val="Navaden"/>
    <w:next w:val="Navaden"/>
    <w:autoRedefine/>
    <w:uiPriority w:val="39"/>
    <w:unhideWhenUsed/>
    <w:rsid w:val="00AA1C57"/>
    <w:pPr>
      <w:spacing w:after="100"/>
      <w:ind w:left="480"/>
    </w:pPr>
  </w:style>
  <w:style w:type="character" w:styleId="Hiperpovezava">
    <w:name w:val="Hyperlink"/>
    <w:basedOn w:val="Privzetapisavaodstavka"/>
    <w:uiPriority w:val="99"/>
    <w:unhideWhenUsed/>
    <w:rsid w:val="00AA1C57"/>
    <w:rPr>
      <w:color w:val="467886" w:themeColor="hyperlink"/>
      <w:u w:val="single"/>
    </w:rPr>
  </w:style>
  <w:style w:type="paragraph" w:styleId="Glava">
    <w:name w:val="header"/>
    <w:basedOn w:val="Navaden"/>
    <w:link w:val="GlavaZnak"/>
    <w:uiPriority w:val="99"/>
    <w:unhideWhenUsed/>
    <w:rsid w:val="00AA1C57"/>
    <w:pPr>
      <w:tabs>
        <w:tab w:val="center" w:pos="4536"/>
        <w:tab w:val="right" w:pos="9072"/>
      </w:tabs>
      <w:spacing w:after="0" w:line="240" w:lineRule="auto"/>
    </w:pPr>
  </w:style>
  <w:style w:type="character" w:customStyle="1" w:styleId="GlavaZnak">
    <w:name w:val="Glava Znak"/>
    <w:basedOn w:val="Privzetapisavaodstavka"/>
    <w:link w:val="Glava"/>
    <w:uiPriority w:val="99"/>
    <w:rsid w:val="00AA1C57"/>
  </w:style>
  <w:style w:type="paragraph" w:styleId="Noga">
    <w:name w:val="footer"/>
    <w:basedOn w:val="Navaden"/>
    <w:link w:val="NogaZnak"/>
    <w:uiPriority w:val="99"/>
    <w:unhideWhenUsed/>
    <w:rsid w:val="00AA1C57"/>
    <w:pPr>
      <w:tabs>
        <w:tab w:val="center" w:pos="4536"/>
        <w:tab w:val="right" w:pos="9072"/>
      </w:tabs>
      <w:spacing w:after="0" w:line="240" w:lineRule="auto"/>
    </w:pPr>
  </w:style>
  <w:style w:type="character" w:customStyle="1" w:styleId="NogaZnak">
    <w:name w:val="Noga Znak"/>
    <w:basedOn w:val="Privzetapisavaodstavka"/>
    <w:link w:val="Noga"/>
    <w:uiPriority w:val="99"/>
    <w:rsid w:val="00AA1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90EB228-C073-4291-9605-6D1A5EBE0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2514</Words>
  <Characters>14334</Characters>
  <Application>Microsoft Office Word</Application>
  <DocSecurity>0</DocSecurity>
  <Lines>119</Lines>
  <Paragraphs>33</Paragraphs>
  <ScaleCrop>false</ScaleCrop>
  <Company>Šola</Company>
  <LinksUpToDate>false</LinksUpToDate>
  <CharactersWithSpaces>16815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dc:creator>
  <cp:keywords/>
  <dc:description/>
  <cp:lastModifiedBy>Jano</cp:lastModifiedBy>
  <cp:revision>5</cp:revision>
  <dcterms:created xsi:type="dcterms:W3CDTF">2025-10-18T06:22:00Z</dcterms:created>
  <dcterms:modified xsi:type="dcterms:W3CDTF">2025-10-18T06:40:00Z</dcterms:modified>
</cp:coreProperties>
</file>