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18784115"/>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0C291E43" w14:textId="73627C98" w:rsidR="00B37D84" w:rsidRDefault="00B37D84">
          <w:pPr>
            <w:pStyle w:val="NaslovTOC"/>
          </w:pPr>
          <w:r>
            <w:t>Vsebina</w:t>
          </w:r>
        </w:p>
        <w:p w14:paraId="0F46BE49" w14:textId="5711DBFC" w:rsidR="00B37D84" w:rsidRDefault="00B37D84">
          <w:pPr>
            <w:pStyle w:val="Kazalovsebine1"/>
            <w:tabs>
              <w:tab w:val="right" w:leader="dot" w:pos="9062"/>
            </w:tabs>
            <w:rPr>
              <w:rFonts w:eastAsiaTheme="minorEastAsia"/>
              <w:noProof/>
              <w:lang w:eastAsia="sl-SI"/>
            </w:rPr>
          </w:pPr>
          <w:r>
            <w:fldChar w:fldCharType="begin"/>
          </w:r>
          <w:r>
            <w:instrText xml:space="preserve"> TOC \o "1-3" \h \z \u </w:instrText>
          </w:r>
          <w:r>
            <w:fldChar w:fldCharType="separate"/>
          </w:r>
          <w:hyperlink w:anchor="_Toc211671790" w:history="1">
            <w:r w:rsidRPr="009C25CA">
              <w:rPr>
                <w:rStyle w:val="Hiperpovezava"/>
                <w:noProof/>
              </w:rPr>
              <w:t>FURS GLEDA VAŠE POTNE STROŠKE. VAM BO NABIL PLAČILO DOHODNINE IN PRISPEVKOV?</w:t>
            </w:r>
            <w:r>
              <w:rPr>
                <w:noProof/>
                <w:webHidden/>
              </w:rPr>
              <w:tab/>
            </w:r>
            <w:r>
              <w:rPr>
                <w:noProof/>
                <w:webHidden/>
              </w:rPr>
              <w:fldChar w:fldCharType="begin"/>
            </w:r>
            <w:r>
              <w:rPr>
                <w:noProof/>
                <w:webHidden/>
              </w:rPr>
              <w:instrText xml:space="preserve"> PAGEREF _Toc211671790 \h </w:instrText>
            </w:r>
            <w:r>
              <w:rPr>
                <w:noProof/>
                <w:webHidden/>
              </w:rPr>
            </w:r>
            <w:r>
              <w:rPr>
                <w:noProof/>
                <w:webHidden/>
              </w:rPr>
              <w:fldChar w:fldCharType="separate"/>
            </w:r>
            <w:r>
              <w:rPr>
                <w:noProof/>
                <w:webHidden/>
              </w:rPr>
              <w:t>2</w:t>
            </w:r>
            <w:r>
              <w:rPr>
                <w:noProof/>
                <w:webHidden/>
              </w:rPr>
              <w:fldChar w:fldCharType="end"/>
            </w:r>
          </w:hyperlink>
        </w:p>
        <w:p w14:paraId="27FEA880" w14:textId="395371F4" w:rsidR="00B37D84" w:rsidRDefault="00B37D84">
          <w:pPr>
            <w:pStyle w:val="Kazalovsebine2"/>
            <w:tabs>
              <w:tab w:val="right" w:leader="dot" w:pos="9062"/>
            </w:tabs>
            <w:rPr>
              <w:rFonts w:eastAsiaTheme="minorEastAsia"/>
              <w:noProof/>
              <w:lang w:eastAsia="sl-SI"/>
            </w:rPr>
          </w:pPr>
          <w:hyperlink w:anchor="_Toc211671791" w:history="1">
            <w:r w:rsidRPr="009C25CA">
              <w:rPr>
                <w:rStyle w:val="Hiperpovezava"/>
                <w:noProof/>
              </w:rPr>
              <w:t>KAJ SO POTNI STROŠKI</w:t>
            </w:r>
            <w:r>
              <w:rPr>
                <w:noProof/>
                <w:webHidden/>
              </w:rPr>
              <w:tab/>
            </w:r>
            <w:r>
              <w:rPr>
                <w:noProof/>
                <w:webHidden/>
              </w:rPr>
              <w:fldChar w:fldCharType="begin"/>
            </w:r>
            <w:r>
              <w:rPr>
                <w:noProof/>
                <w:webHidden/>
              </w:rPr>
              <w:instrText xml:space="preserve"> PAGEREF _Toc211671791 \h </w:instrText>
            </w:r>
            <w:r>
              <w:rPr>
                <w:noProof/>
                <w:webHidden/>
              </w:rPr>
            </w:r>
            <w:r>
              <w:rPr>
                <w:noProof/>
                <w:webHidden/>
              </w:rPr>
              <w:fldChar w:fldCharType="separate"/>
            </w:r>
            <w:r>
              <w:rPr>
                <w:noProof/>
                <w:webHidden/>
              </w:rPr>
              <w:t>2</w:t>
            </w:r>
            <w:r>
              <w:rPr>
                <w:noProof/>
                <w:webHidden/>
              </w:rPr>
              <w:fldChar w:fldCharType="end"/>
            </w:r>
          </w:hyperlink>
        </w:p>
        <w:p w14:paraId="6F92EFE4" w14:textId="570175FF" w:rsidR="00B37D84" w:rsidRDefault="00B37D84">
          <w:pPr>
            <w:pStyle w:val="Kazalovsebine2"/>
            <w:tabs>
              <w:tab w:val="right" w:leader="dot" w:pos="9062"/>
            </w:tabs>
            <w:rPr>
              <w:rFonts w:eastAsiaTheme="minorEastAsia"/>
              <w:noProof/>
              <w:lang w:eastAsia="sl-SI"/>
            </w:rPr>
          </w:pPr>
          <w:hyperlink w:anchor="_Toc211671792" w:history="1">
            <w:r w:rsidRPr="009C25CA">
              <w:rPr>
                <w:rStyle w:val="Hiperpovezava"/>
                <w:noProof/>
              </w:rPr>
              <w:t>FURS: ODDAJTE SAMOPRIJAVO</w:t>
            </w:r>
            <w:r>
              <w:rPr>
                <w:noProof/>
                <w:webHidden/>
              </w:rPr>
              <w:tab/>
            </w:r>
            <w:r>
              <w:rPr>
                <w:noProof/>
                <w:webHidden/>
              </w:rPr>
              <w:fldChar w:fldCharType="begin"/>
            </w:r>
            <w:r>
              <w:rPr>
                <w:noProof/>
                <w:webHidden/>
              </w:rPr>
              <w:instrText xml:space="preserve"> PAGEREF _Toc211671792 \h </w:instrText>
            </w:r>
            <w:r>
              <w:rPr>
                <w:noProof/>
                <w:webHidden/>
              </w:rPr>
            </w:r>
            <w:r>
              <w:rPr>
                <w:noProof/>
                <w:webHidden/>
              </w:rPr>
              <w:fldChar w:fldCharType="separate"/>
            </w:r>
            <w:r>
              <w:rPr>
                <w:noProof/>
                <w:webHidden/>
              </w:rPr>
              <w:t>4</w:t>
            </w:r>
            <w:r>
              <w:rPr>
                <w:noProof/>
                <w:webHidden/>
              </w:rPr>
              <w:fldChar w:fldCharType="end"/>
            </w:r>
          </w:hyperlink>
        </w:p>
        <w:p w14:paraId="730A0346" w14:textId="2AA34F84" w:rsidR="00B37D84" w:rsidRDefault="00B37D84">
          <w:pPr>
            <w:pStyle w:val="Kazalovsebine2"/>
            <w:tabs>
              <w:tab w:val="right" w:leader="dot" w:pos="9062"/>
            </w:tabs>
            <w:rPr>
              <w:rFonts w:eastAsiaTheme="minorEastAsia"/>
              <w:noProof/>
              <w:lang w:eastAsia="sl-SI"/>
            </w:rPr>
          </w:pPr>
          <w:hyperlink w:anchor="_Toc211671793" w:history="1">
            <w:r w:rsidRPr="009C25CA">
              <w:rPr>
                <w:rStyle w:val="Hiperpovezava"/>
                <w:noProof/>
              </w:rPr>
              <w:t>KAJ KAŽE FURSOVA STATISTIKA DO ZDAJ</w:t>
            </w:r>
            <w:r>
              <w:rPr>
                <w:noProof/>
                <w:webHidden/>
              </w:rPr>
              <w:tab/>
            </w:r>
            <w:r>
              <w:rPr>
                <w:noProof/>
                <w:webHidden/>
              </w:rPr>
              <w:fldChar w:fldCharType="begin"/>
            </w:r>
            <w:r>
              <w:rPr>
                <w:noProof/>
                <w:webHidden/>
              </w:rPr>
              <w:instrText xml:space="preserve"> PAGEREF _Toc211671793 \h </w:instrText>
            </w:r>
            <w:r>
              <w:rPr>
                <w:noProof/>
                <w:webHidden/>
              </w:rPr>
            </w:r>
            <w:r>
              <w:rPr>
                <w:noProof/>
                <w:webHidden/>
              </w:rPr>
              <w:fldChar w:fldCharType="separate"/>
            </w:r>
            <w:r>
              <w:rPr>
                <w:noProof/>
                <w:webHidden/>
              </w:rPr>
              <w:t>4</w:t>
            </w:r>
            <w:r>
              <w:rPr>
                <w:noProof/>
                <w:webHidden/>
              </w:rPr>
              <w:fldChar w:fldCharType="end"/>
            </w:r>
          </w:hyperlink>
        </w:p>
        <w:p w14:paraId="622C8199" w14:textId="383058DF" w:rsidR="00B37D84" w:rsidRDefault="00B37D84">
          <w:pPr>
            <w:pStyle w:val="Kazalovsebine2"/>
            <w:tabs>
              <w:tab w:val="right" w:leader="dot" w:pos="9062"/>
            </w:tabs>
            <w:rPr>
              <w:rFonts w:eastAsiaTheme="minorEastAsia"/>
              <w:noProof/>
              <w:lang w:eastAsia="sl-SI"/>
            </w:rPr>
          </w:pPr>
          <w:hyperlink w:anchor="_Toc211671794" w:history="1">
            <w:r w:rsidRPr="009C25CA">
              <w:rPr>
                <w:rStyle w:val="Hiperpovezava"/>
                <w:noProof/>
              </w:rPr>
              <w:t>KOLIKO POTNIH STROŠKOV IN POVRAČIL PREHRANE JE NEOBDAVČENIH?</w:t>
            </w:r>
            <w:r>
              <w:rPr>
                <w:noProof/>
                <w:webHidden/>
              </w:rPr>
              <w:tab/>
            </w:r>
            <w:r>
              <w:rPr>
                <w:noProof/>
                <w:webHidden/>
              </w:rPr>
              <w:fldChar w:fldCharType="begin"/>
            </w:r>
            <w:r>
              <w:rPr>
                <w:noProof/>
                <w:webHidden/>
              </w:rPr>
              <w:instrText xml:space="preserve"> PAGEREF _Toc211671794 \h </w:instrText>
            </w:r>
            <w:r>
              <w:rPr>
                <w:noProof/>
                <w:webHidden/>
              </w:rPr>
            </w:r>
            <w:r>
              <w:rPr>
                <w:noProof/>
                <w:webHidden/>
              </w:rPr>
              <w:fldChar w:fldCharType="separate"/>
            </w:r>
            <w:r>
              <w:rPr>
                <w:noProof/>
                <w:webHidden/>
              </w:rPr>
              <w:t>4</w:t>
            </w:r>
            <w:r>
              <w:rPr>
                <w:noProof/>
                <w:webHidden/>
              </w:rPr>
              <w:fldChar w:fldCharType="end"/>
            </w:r>
          </w:hyperlink>
        </w:p>
        <w:p w14:paraId="6074BD72" w14:textId="0450E908" w:rsidR="00B37D84" w:rsidRDefault="00B37D84">
          <w:pPr>
            <w:pStyle w:val="Kazalovsebine2"/>
            <w:tabs>
              <w:tab w:val="right" w:leader="dot" w:pos="9062"/>
            </w:tabs>
            <w:rPr>
              <w:rFonts w:eastAsiaTheme="minorEastAsia"/>
              <w:noProof/>
              <w:lang w:eastAsia="sl-SI"/>
            </w:rPr>
          </w:pPr>
          <w:hyperlink w:anchor="_Toc211671795" w:history="1">
            <w:r w:rsidRPr="009C25CA">
              <w:rPr>
                <w:rStyle w:val="Hiperpovezava"/>
                <w:noProof/>
              </w:rPr>
              <w:t>POSEBNOST: POSLOVODJE IN PRISPEVKI NA NJIHOVE POTNE STROŠKE</w:t>
            </w:r>
            <w:r>
              <w:rPr>
                <w:noProof/>
                <w:webHidden/>
              </w:rPr>
              <w:tab/>
            </w:r>
            <w:r>
              <w:rPr>
                <w:noProof/>
                <w:webHidden/>
              </w:rPr>
              <w:fldChar w:fldCharType="begin"/>
            </w:r>
            <w:r>
              <w:rPr>
                <w:noProof/>
                <w:webHidden/>
              </w:rPr>
              <w:instrText xml:space="preserve"> PAGEREF _Toc211671795 \h </w:instrText>
            </w:r>
            <w:r>
              <w:rPr>
                <w:noProof/>
                <w:webHidden/>
              </w:rPr>
            </w:r>
            <w:r>
              <w:rPr>
                <w:noProof/>
                <w:webHidden/>
              </w:rPr>
              <w:fldChar w:fldCharType="separate"/>
            </w:r>
            <w:r>
              <w:rPr>
                <w:noProof/>
                <w:webHidden/>
              </w:rPr>
              <w:t>4</w:t>
            </w:r>
            <w:r>
              <w:rPr>
                <w:noProof/>
                <w:webHidden/>
              </w:rPr>
              <w:fldChar w:fldCharType="end"/>
            </w:r>
          </w:hyperlink>
        </w:p>
        <w:p w14:paraId="207AAC5C" w14:textId="2F087AF9" w:rsidR="00B37D84" w:rsidRDefault="00B37D84">
          <w:r>
            <w:rPr>
              <w:b/>
              <w:bCs/>
            </w:rPr>
            <w:fldChar w:fldCharType="end"/>
          </w:r>
        </w:p>
      </w:sdtContent>
    </w:sdt>
    <w:p w14:paraId="7131A313" w14:textId="394E7202" w:rsidR="00B37D84" w:rsidRDefault="00B37D84" w:rsidP="00B37D84">
      <w:r>
        <w:br w:type="page"/>
      </w:r>
    </w:p>
    <w:p w14:paraId="333F01FC" w14:textId="0D2C4FA9" w:rsidR="00B37D84" w:rsidRDefault="00B37D84" w:rsidP="00B37D84">
      <w:pPr>
        <w:pStyle w:val="Naslov1"/>
      </w:pPr>
      <w:bookmarkStart w:id="0" w:name="_Toc211671790"/>
      <w:r>
        <w:lastRenderedPageBreak/>
        <w:t>FURS GLEDA VAŠE POTNE STROŠKE. VAM BO NABIL PLAČILO DOHODNINE IN PRISPEVKOV?</w:t>
      </w:r>
      <w:bookmarkEnd w:id="0"/>
    </w:p>
    <w:p w14:paraId="133BE52F" w14:textId="77777777" w:rsidR="00B37D84" w:rsidRDefault="00B37D84" w:rsidP="00B37D84">
      <w:proofErr w:type="spellStart"/>
      <w:r>
        <w:t>Furs</w:t>
      </w:r>
      <w:proofErr w:type="spellEnd"/>
      <w:r>
        <w:t xml:space="preserve"> napoveduje poostrene nadzore izplačil kilometrin, dnevnic in drugih povračil stroškov</w:t>
      </w:r>
    </w:p>
    <w:p w14:paraId="0ECD2C8D" w14:textId="77777777" w:rsidR="00B37D84" w:rsidRDefault="00B37D84" w:rsidP="00B37D84">
      <w:r>
        <w:t xml:space="preserve">»Če od povračil stroškov v zvezi z delom, večjih od zneskov, ki niso obdavčeni, niste pravilno obračunali davkov in prispevkov, vas pozivamo, da to popravite,« je zažugal </w:t>
      </w:r>
      <w:proofErr w:type="spellStart"/>
      <w:r>
        <w:t>Furs</w:t>
      </w:r>
      <w:proofErr w:type="spellEnd"/>
      <w:r>
        <w:t>. Inšpektorji bodo pri delodajalcih poostreno nadzirali, ali ste dnevnice in potne stroške izplačevali pravilno oziroma ste prek njih želeli davčno ugodneje oziroma brez davka plačevati svoje zaposlene ali – podjetniki – sami sebe.</w:t>
      </w:r>
    </w:p>
    <w:p w14:paraId="7032CE4C" w14:textId="77777777" w:rsidR="00B37D84" w:rsidRDefault="00B37D84" w:rsidP="00B37D84">
      <w:r>
        <w:t>Če izplačate potne stroške, to pomeni, da je bruto izplačilo enako netu. Ni davkov in ni prispevkov. Potni stroški tudi znižujejo davčno osnovo. Če ste si jih izmislili ali obračunali preveč, je to davčna utaja. Posledica: kazen, ker ste oddali napačen obračun in davki in prispevki na izplačila, kot če gre za plačo.</w:t>
      </w:r>
    </w:p>
    <w:p w14:paraId="459A431B" w14:textId="38580641" w:rsidR="00B37D84" w:rsidRDefault="00B37D84" w:rsidP="00B37D84">
      <w:pPr>
        <w:pStyle w:val="Naslov2"/>
      </w:pPr>
      <w:bookmarkStart w:id="1" w:name="_Toc211671791"/>
      <w:r>
        <w:t>KAJ SO POTNI STROŠKI</w:t>
      </w:r>
      <w:bookmarkEnd w:id="1"/>
    </w:p>
    <w:p w14:paraId="47A81FEB" w14:textId="77777777" w:rsidR="00B37D84" w:rsidRDefault="00B37D84" w:rsidP="00B37D84">
      <w:pPr>
        <w:pStyle w:val="Brezrazmikov"/>
      </w:pPr>
      <w:r>
        <w:t>Potni stroški so povračila stroškov, ki jih ima delavec (ali druga oseba) pri opravljanju dela ali službenih nalog zunaj svojega običajnega kraja dela. V Sloveniji so urejeni predvsem v:</w:t>
      </w:r>
    </w:p>
    <w:p w14:paraId="17DD4AEC" w14:textId="77777777" w:rsidR="00B37D84" w:rsidRDefault="00B37D84" w:rsidP="00B37D84">
      <w:pPr>
        <w:pStyle w:val="Brezrazmikov"/>
      </w:pPr>
    </w:p>
    <w:p w14:paraId="1F8FFD54" w14:textId="642039C1" w:rsidR="00B37D84" w:rsidRDefault="00B37D84" w:rsidP="00B37D84">
      <w:pPr>
        <w:pStyle w:val="Brezrazmikov"/>
      </w:pPr>
      <w:r>
        <w:t>Zakonu o delovnih razmerjih (ZDR-1),</w:t>
      </w:r>
    </w:p>
    <w:p w14:paraId="71F63ED4" w14:textId="43547D93" w:rsidR="00B37D84" w:rsidRDefault="00B37D84" w:rsidP="00B37D84">
      <w:pPr>
        <w:pStyle w:val="Brezrazmikov"/>
      </w:pPr>
      <w:r>
        <w:t>kolektivnih pogodbah,</w:t>
      </w:r>
    </w:p>
    <w:p w14:paraId="0ED53784" w14:textId="00FEE0E1" w:rsidR="00B37D84" w:rsidRDefault="00B37D84" w:rsidP="00B37D84">
      <w:pPr>
        <w:pStyle w:val="Brezrazmikov"/>
      </w:pPr>
      <w:r>
        <w:t xml:space="preserve"> in Uredbi o davčni obravnavi povračil stroškov in drugih dohodkov iz delovnega razmerja (Uradni list RS, št. 140/06 s spremembami).</w:t>
      </w:r>
    </w:p>
    <w:p w14:paraId="24BF7708" w14:textId="77777777" w:rsidR="00B37D84" w:rsidRDefault="00B37D84" w:rsidP="00B37D84">
      <w:pPr>
        <w:pStyle w:val="Brezrazmikov"/>
      </w:pPr>
    </w:p>
    <w:p w14:paraId="60462A99" w14:textId="393875AF" w:rsidR="00B37D84" w:rsidRDefault="00B37D84" w:rsidP="00B37D84">
      <w:pPr>
        <w:pStyle w:val="Brezrazmikov"/>
      </w:pPr>
      <w:r>
        <w:t xml:space="preserve">Spodaj je pregled glavnih vrst in pravil glede potnih stroškov </w:t>
      </w:r>
    </w:p>
    <w:p w14:paraId="3310FB75" w14:textId="77777777" w:rsidR="00B37D84" w:rsidRDefault="00B37D84" w:rsidP="00B37D84">
      <w:pPr>
        <w:pStyle w:val="Brezrazmikov"/>
      </w:pPr>
    </w:p>
    <w:p w14:paraId="2D8B7818" w14:textId="7B055AD6" w:rsidR="00B37D84" w:rsidRDefault="00B37D84" w:rsidP="00B37D84">
      <w:pPr>
        <w:pStyle w:val="Brezrazmikov"/>
      </w:pPr>
      <w:r>
        <w:t>1. Vrste potnih stroškov</w:t>
      </w:r>
    </w:p>
    <w:p w14:paraId="5A8B05B9" w14:textId="77777777" w:rsidR="00B37D84" w:rsidRDefault="00B37D84" w:rsidP="00B37D84">
      <w:pPr>
        <w:pStyle w:val="Brezrazmikov"/>
      </w:pPr>
    </w:p>
    <w:p w14:paraId="226779F7" w14:textId="52F4EF04" w:rsidR="00B37D84" w:rsidRDefault="00B37D84" w:rsidP="00B37D84">
      <w:pPr>
        <w:pStyle w:val="Brezrazmikov"/>
      </w:pPr>
      <w:r>
        <w:t>a) Stroški prevoza na delo in z dela</w:t>
      </w:r>
    </w:p>
    <w:p w14:paraId="76BEBC2A" w14:textId="77777777" w:rsidR="00B37D84" w:rsidRDefault="00B37D84" w:rsidP="00B37D84">
      <w:pPr>
        <w:pStyle w:val="Brezrazmikov"/>
      </w:pPr>
    </w:p>
    <w:p w14:paraId="0E458362" w14:textId="07938F7C" w:rsidR="00B37D84" w:rsidRDefault="00B37D84" w:rsidP="00B37D84">
      <w:pPr>
        <w:pStyle w:val="Brezrazmikov"/>
      </w:pPr>
      <w:r>
        <w:t>Delodajalec mora delavcu povrniti stroške prevoza od stalnega prebivališča do delovnega mesta in nazaj.</w:t>
      </w:r>
    </w:p>
    <w:p w14:paraId="1BCDFE47" w14:textId="77777777" w:rsidR="00B37D84" w:rsidRDefault="00B37D84" w:rsidP="00B37D84">
      <w:pPr>
        <w:pStyle w:val="Brezrazmikov"/>
      </w:pPr>
    </w:p>
    <w:p w14:paraId="48A09BB2" w14:textId="4035CA12" w:rsidR="00B37D84" w:rsidRDefault="00B37D84" w:rsidP="00B37D84">
      <w:pPr>
        <w:pStyle w:val="Brezrazmikov"/>
      </w:pPr>
      <w:r>
        <w:t xml:space="preserve"> Povračilo se običajno izračuna glede na najcenejši javni prevoz (avtobus, vlak).</w:t>
      </w:r>
    </w:p>
    <w:p w14:paraId="5481D474" w14:textId="6A95DFB1" w:rsidR="00B37D84" w:rsidRDefault="00B37D84" w:rsidP="00B37D84">
      <w:pPr>
        <w:pStyle w:val="Brezrazmikov"/>
      </w:pPr>
      <w:r>
        <w:t xml:space="preserve"> Če javni prevoz ni mogoč, se lahko upošteva kilometrina za lastni avtomobil.</w:t>
      </w:r>
    </w:p>
    <w:p w14:paraId="13C04959" w14:textId="12B36A43" w:rsidR="00B37D84" w:rsidRDefault="00B37D84" w:rsidP="00B37D84">
      <w:pPr>
        <w:pStyle w:val="Brezrazmikov"/>
      </w:pPr>
      <w:r>
        <w:t xml:space="preserve"> Povračilo teh stroškov je neobdavčeno, če ne presega zneskov iz uredbe.</w:t>
      </w:r>
    </w:p>
    <w:p w14:paraId="070EBCDA" w14:textId="77777777" w:rsidR="00B37D84" w:rsidRDefault="00B37D84" w:rsidP="00B37D84">
      <w:pPr>
        <w:pStyle w:val="Brezrazmikov"/>
      </w:pPr>
    </w:p>
    <w:p w14:paraId="5B6FB0BD" w14:textId="32FC72B3" w:rsidR="00B37D84" w:rsidRDefault="00B37D84" w:rsidP="00B37D84">
      <w:pPr>
        <w:pStyle w:val="Brezrazmikov"/>
      </w:pPr>
      <w:r>
        <w:t xml:space="preserve"> b) Stroški na službeni poti</w:t>
      </w:r>
    </w:p>
    <w:p w14:paraId="66DC2FAE" w14:textId="77777777" w:rsidR="00B37D84" w:rsidRDefault="00B37D84" w:rsidP="00B37D84">
      <w:pPr>
        <w:pStyle w:val="Brezrazmikov"/>
      </w:pPr>
    </w:p>
    <w:p w14:paraId="281E0B11" w14:textId="5F3F9349" w:rsidR="00B37D84" w:rsidRDefault="00B37D84" w:rsidP="00B37D84">
      <w:pPr>
        <w:pStyle w:val="Brezrazmikov"/>
      </w:pPr>
      <w:r>
        <w:t>Službena pot je pot izven kraja običajnega dela, kjer delavec opravlja naloge po nalogu delodajalca.</w:t>
      </w:r>
    </w:p>
    <w:p w14:paraId="239B5163" w14:textId="77777777" w:rsidR="00B37D84" w:rsidRDefault="00B37D84" w:rsidP="00B37D84">
      <w:pPr>
        <w:pStyle w:val="Brezrazmikov"/>
      </w:pPr>
      <w:r>
        <w:t>Povrnejo se:</w:t>
      </w:r>
    </w:p>
    <w:p w14:paraId="188DFE03" w14:textId="77777777" w:rsidR="00B37D84" w:rsidRDefault="00B37D84" w:rsidP="00B37D84">
      <w:pPr>
        <w:pStyle w:val="Brezrazmikov"/>
      </w:pPr>
    </w:p>
    <w:p w14:paraId="1A5671AA" w14:textId="614EBB08" w:rsidR="00B37D84" w:rsidRDefault="00B37D84" w:rsidP="00B37D84">
      <w:pPr>
        <w:pStyle w:val="Brezrazmikov"/>
      </w:pPr>
      <w:r>
        <w:lastRenderedPageBreak/>
        <w:t>1. Kilometrina – če delavec uporablja lastno vozilo:</w:t>
      </w:r>
    </w:p>
    <w:p w14:paraId="01533F8F" w14:textId="10943A49" w:rsidR="00B37D84" w:rsidRDefault="00B37D84" w:rsidP="00B37D84">
      <w:pPr>
        <w:pStyle w:val="Brezrazmikov"/>
      </w:pPr>
      <w:r>
        <w:t xml:space="preserve"> trenutno 0,43 EUR/km (neobdavčeno do te višine).</w:t>
      </w:r>
    </w:p>
    <w:p w14:paraId="71B9F849" w14:textId="35839CBA" w:rsidR="00B37D84" w:rsidRDefault="00B37D84" w:rsidP="00B37D84">
      <w:pPr>
        <w:pStyle w:val="Brezrazmikov"/>
      </w:pPr>
      <w:r>
        <w:t>2. Dnevnice – nadomestilo za prehrano in manjše izdatke med službeno potjo.</w:t>
      </w:r>
    </w:p>
    <w:p w14:paraId="0676F03A" w14:textId="31A1419B" w:rsidR="00B37D84" w:rsidRDefault="00B37D84" w:rsidP="00B37D84">
      <w:pPr>
        <w:pStyle w:val="Brezrazmikov"/>
      </w:pPr>
      <w:r>
        <w:t xml:space="preserve"> Višina je odvisna od trajanja poti:</w:t>
      </w:r>
    </w:p>
    <w:p w14:paraId="1BEA88B6" w14:textId="77777777" w:rsidR="00B37D84" w:rsidRDefault="00B37D84" w:rsidP="00B37D84">
      <w:pPr>
        <w:pStyle w:val="Brezrazmikov"/>
      </w:pPr>
    </w:p>
    <w:p w14:paraId="0F8B64F8" w14:textId="08004178" w:rsidR="00B37D84" w:rsidRDefault="00B37D84" w:rsidP="00B37D84">
      <w:pPr>
        <w:pStyle w:val="Brezrazmikov"/>
      </w:pPr>
      <w:r>
        <w:t xml:space="preserve">    nad 6 do 8 ur: 9,00 EUR,</w:t>
      </w:r>
    </w:p>
    <w:p w14:paraId="71AD3011" w14:textId="0CDC43C2" w:rsidR="00B37D84" w:rsidRDefault="00B37D84" w:rsidP="00B37D84">
      <w:pPr>
        <w:pStyle w:val="Brezrazmikov"/>
      </w:pPr>
      <w:r>
        <w:t xml:space="preserve">    nad 8 do 12 ur: 13,50 EUR,</w:t>
      </w:r>
    </w:p>
    <w:p w14:paraId="1C1A024D" w14:textId="79200E90" w:rsidR="00B37D84" w:rsidRDefault="00B37D84" w:rsidP="00B37D84">
      <w:pPr>
        <w:pStyle w:val="Brezrazmikov"/>
      </w:pPr>
      <w:r>
        <w:t xml:space="preserve">    nad 12 ur: 27,00 EUR.</w:t>
      </w:r>
    </w:p>
    <w:p w14:paraId="2CD6FCD8" w14:textId="00BDFDCC" w:rsidR="00B37D84" w:rsidRDefault="00B37D84" w:rsidP="00B37D84">
      <w:pPr>
        <w:pStyle w:val="Brezrazmikov"/>
      </w:pPr>
      <w:r>
        <w:t>3. Stroški prenočitve – po predloženem računu (hotel, prenočišče).</w:t>
      </w:r>
    </w:p>
    <w:p w14:paraId="4EAEBF23" w14:textId="001CB88B" w:rsidR="00B37D84" w:rsidRDefault="00B37D84" w:rsidP="00B37D84">
      <w:pPr>
        <w:pStyle w:val="Brezrazmikov"/>
      </w:pPr>
      <w:r>
        <w:t>4. Stroški prevoza – povračilo vozovnice, letalske karte, cestnin, parkirnin ipd.</w:t>
      </w:r>
    </w:p>
    <w:p w14:paraId="06802B28" w14:textId="77777777" w:rsidR="00B37D84" w:rsidRDefault="00B37D84" w:rsidP="00B37D84">
      <w:pPr>
        <w:pStyle w:val="Brezrazmikov"/>
      </w:pPr>
    </w:p>
    <w:p w14:paraId="7E044FCE" w14:textId="125EB186" w:rsidR="00B37D84" w:rsidRDefault="00B37D84" w:rsidP="00B37D84">
      <w:pPr>
        <w:pStyle w:val="Brezrazmikov"/>
      </w:pPr>
      <w:r>
        <w:t>c) Stroški na službeni poti v tujino</w:t>
      </w:r>
    </w:p>
    <w:p w14:paraId="06768D79" w14:textId="77777777" w:rsidR="00B37D84" w:rsidRDefault="00B37D84" w:rsidP="00B37D84">
      <w:pPr>
        <w:pStyle w:val="Brezrazmikov"/>
      </w:pPr>
    </w:p>
    <w:p w14:paraId="0D1E0359" w14:textId="02125D9B" w:rsidR="00B37D84" w:rsidRDefault="00B37D84" w:rsidP="00B37D84">
      <w:pPr>
        <w:pStyle w:val="Brezrazmikov"/>
      </w:pPr>
      <w:r>
        <w:t>Za tujino veljajo posebne višine dnevnic, določene z uredbo (odvisno od države).</w:t>
      </w:r>
    </w:p>
    <w:p w14:paraId="53731D23" w14:textId="77777777" w:rsidR="00B37D84" w:rsidRDefault="00B37D84" w:rsidP="00B37D84">
      <w:pPr>
        <w:pStyle w:val="Brezrazmikov"/>
      </w:pPr>
      <w:r>
        <w:t>Primer:</w:t>
      </w:r>
    </w:p>
    <w:p w14:paraId="02319D36" w14:textId="77777777" w:rsidR="00B37D84" w:rsidRDefault="00B37D84" w:rsidP="00B37D84">
      <w:pPr>
        <w:pStyle w:val="Brezrazmikov"/>
      </w:pPr>
    </w:p>
    <w:p w14:paraId="4468DDC2" w14:textId="5DDBA724" w:rsidR="00B37D84" w:rsidRDefault="00B37D84" w:rsidP="00B37D84">
      <w:pPr>
        <w:pStyle w:val="Brezrazmikov"/>
      </w:pPr>
      <w:r>
        <w:t xml:space="preserve"> Avstrija: 45 EUR,</w:t>
      </w:r>
    </w:p>
    <w:p w14:paraId="06103DB7" w14:textId="4EA80198" w:rsidR="00B37D84" w:rsidRDefault="00B37D84" w:rsidP="00B37D84">
      <w:pPr>
        <w:pStyle w:val="Brezrazmikov"/>
      </w:pPr>
      <w:r>
        <w:t xml:space="preserve"> Nemčija: 49 EUR,</w:t>
      </w:r>
    </w:p>
    <w:p w14:paraId="381C3E9E" w14:textId="1E52052E" w:rsidR="00B37D84" w:rsidRDefault="00B37D84" w:rsidP="00B37D84">
      <w:pPr>
        <w:pStyle w:val="Brezrazmikov"/>
      </w:pPr>
      <w:r>
        <w:t xml:space="preserve"> Hrvaška: 39 EUR,</w:t>
      </w:r>
    </w:p>
    <w:p w14:paraId="2E9B0286" w14:textId="4B9D6AD6" w:rsidR="00B37D84" w:rsidRDefault="00B37D84" w:rsidP="00B37D84">
      <w:pPr>
        <w:pStyle w:val="Brezrazmikov"/>
      </w:pPr>
      <w:r>
        <w:t xml:space="preserve"> Italija: 44 EUR.</w:t>
      </w:r>
    </w:p>
    <w:p w14:paraId="0BBCA154" w14:textId="3BB0C32A" w:rsidR="00B37D84" w:rsidRDefault="00B37D84" w:rsidP="00B37D84">
      <w:pPr>
        <w:pStyle w:val="Brezrazmikov"/>
      </w:pPr>
      <w:r>
        <w:t>Dnevnice se lahko sorazmerno znižajo glede na trajanje poti ali zagotovljene obroke.</w:t>
      </w:r>
    </w:p>
    <w:p w14:paraId="6BF6A2DB" w14:textId="073BF25C" w:rsidR="00B37D84" w:rsidRDefault="00B37D84" w:rsidP="00B37D84">
      <w:pPr>
        <w:pStyle w:val="Brezrazmikov"/>
      </w:pPr>
      <w:r>
        <w:t>2. Davčna obravnava</w:t>
      </w:r>
    </w:p>
    <w:p w14:paraId="6FD28D1D" w14:textId="77777777" w:rsidR="00B37D84" w:rsidRDefault="00B37D84" w:rsidP="00B37D84">
      <w:pPr>
        <w:pStyle w:val="Brezrazmikov"/>
      </w:pPr>
    </w:p>
    <w:p w14:paraId="7B7C7E8D" w14:textId="7678B12D" w:rsidR="00B37D84" w:rsidRDefault="00B37D84" w:rsidP="00B37D84">
      <w:pPr>
        <w:pStyle w:val="Brezrazmikov"/>
      </w:pPr>
      <w:r>
        <w:t>Potni stroški se ne štejejo v davčno osnovo dohodka, če so izplačani:</w:t>
      </w:r>
    </w:p>
    <w:p w14:paraId="720FF283" w14:textId="77777777" w:rsidR="00B37D84" w:rsidRDefault="00B37D84" w:rsidP="00B37D84">
      <w:pPr>
        <w:pStyle w:val="Brezrazmikov"/>
      </w:pPr>
    </w:p>
    <w:p w14:paraId="68D77F34" w14:textId="71186543" w:rsidR="00B37D84" w:rsidRDefault="00B37D84" w:rsidP="00B37D84">
      <w:pPr>
        <w:pStyle w:val="Brezrazmikov"/>
      </w:pPr>
      <w:r>
        <w:t xml:space="preserve"> v višinah, določenih z uredbo, in</w:t>
      </w:r>
    </w:p>
    <w:p w14:paraId="2E37D239" w14:textId="4FF1AD28" w:rsidR="00B37D84" w:rsidRDefault="00B37D84" w:rsidP="00B37D84">
      <w:pPr>
        <w:pStyle w:val="Brezrazmikov"/>
      </w:pPr>
      <w:r>
        <w:t xml:space="preserve"> za dejansko opravljene poti (dokazljive z nalogom za službeno pot).</w:t>
      </w:r>
    </w:p>
    <w:p w14:paraId="2E889080" w14:textId="77777777" w:rsidR="00B37D84" w:rsidRDefault="00B37D84" w:rsidP="00B37D84">
      <w:pPr>
        <w:pStyle w:val="Brezrazmikov"/>
      </w:pPr>
    </w:p>
    <w:p w14:paraId="481C5664" w14:textId="2AF12179" w:rsidR="00B37D84" w:rsidRDefault="00B37D84" w:rsidP="00B37D84">
      <w:pPr>
        <w:pStyle w:val="Brezrazmikov"/>
      </w:pPr>
      <w:r>
        <w:t>Če delodajalec izplača višje zneske od dovoljenih, se presežek obdavči kot dohodek iz delovnega razmerja.</w:t>
      </w:r>
    </w:p>
    <w:p w14:paraId="71B3C807" w14:textId="77777777" w:rsidR="00B37D84" w:rsidRDefault="00B37D84" w:rsidP="00B37D84">
      <w:pPr>
        <w:pStyle w:val="Brezrazmikov"/>
      </w:pPr>
    </w:p>
    <w:p w14:paraId="190DA623" w14:textId="1F26F5BB" w:rsidR="00B37D84" w:rsidRDefault="00B37D84" w:rsidP="00B37D84">
      <w:pPr>
        <w:pStyle w:val="Brezrazmikov"/>
      </w:pPr>
      <w:r>
        <w:t>3. Dokazila</w:t>
      </w:r>
    </w:p>
    <w:p w14:paraId="3BAB4E47" w14:textId="77777777" w:rsidR="00B37D84" w:rsidRDefault="00B37D84" w:rsidP="00B37D84">
      <w:pPr>
        <w:pStyle w:val="Brezrazmikov"/>
      </w:pPr>
    </w:p>
    <w:p w14:paraId="35E6D129" w14:textId="77777777" w:rsidR="00B37D84" w:rsidRDefault="00B37D84" w:rsidP="00B37D84">
      <w:pPr>
        <w:pStyle w:val="Brezrazmikov"/>
      </w:pPr>
      <w:r>
        <w:t>Za pravilno izplačilo potnih stroškov je treba imeti:</w:t>
      </w:r>
    </w:p>
    <w:p w14:paraId="72F2E3CA" w14:textId="77777777" w:rsidR="00B37D84" w:rsidRDefault="00B37D84" w:rsidP="00B37D84">
      <w:pPr>
        <w:pStyle w:val="Brezrazmikov"/>
      </w:pPr>
    </w:p>
    <w:p w14:paraId="6B19AAAD" w14:textId="661F93ED" w:rsidR="00B37D84" w:rsidRDefault="00B37D84" w:rsidP="00B37D84">
      <w:pPr>
        <w:pStyle w:val="Brezrazmikov"/>
      </w:pPr>
      <w:r>
        <w:t>nalog za službeno pot (pred in po poti),</w:t>
      </w:r>
    </w:p>
    <w:p w14:paraId="52B59712" w14:textId="647AD93E" w:rsidR="00B37D84" w:rsidRDefault="00B37D84" w:rsidP="00B37D84">
      <w:pPr>
        <w:pStyle w:val="Brezrazmikov"/>
      </w:pPr>
      <w:r>
        <w:t>račune ali vozovnice,</w:t>
      </w:r>
    </w:p>
    <w:p w14:paraId="1B7180DB" w14:textId="57ECF9D0" w:rsidR="00B37D84" w:rsidRDefault="00B37D84" w:rsidP="00B37D84">
      <w:pPr>
        <w:pStyle w:val="Brezrazmikov"/>
      </w:pPr>
      <w:r>
        <w:t>obračun potnih stroškov (s podatki o relaciji, datumu, trajanju, namenu, sredstvu prevoza).</w:t>
      </w:r>
    </w:p>
    <w:p w14:paraId="1A758D83" w14:textId="77777777" w:rsidR="00B37D84" w:rsidRDefault="00B37D84" w:rsidP="00B37D84">
      <w:pPr>
        <w:pStyle w:val="Brezrazmikov"/>
      </w:pPr>
    </w:p>
    <w:p w14:paraId="2AC2A538" w14:textId="01F6629D" w:rsidR="00B37D84" w:rsidRDefault="00B37D84" w:rsidP="00B37D84">
      <w:pPr>
        <w:pStyle w:val="Brezrazmikov"/>
      </w:pPr>
      <w:r>
        <w:t>4. Posebnosti</w:t>
      </w:r>
    </w:p>
    <w:p w14:paraId="08492BE4" w14:textId="77777777" w:rsidR="00B37D84" w:rsidRDefault="00B37D84" w:rsidP="00B37D84">
      <w:pPr>
        <w:pStyle w:val="Brezrazmikov"/>
      </w:pPr>
    </w:p>
    <w:p w14:paraId="7A25756F" w14:textId="0F12B7AF" w:rsidR="00B37D84" w:rsidRDefault="00B37D84" w:rsidP="00B37D84">
      <w:pPr>
        <w:pStyle w:val="Brezrazmikov"/>
      </w:pPr>
      <w:r>
        <w:t>Samozaposleni lahko uveljavljajo potne stroške kot davčno priznane odhodke, če so povezani z opravljanjem dejavnosti.</w:t>
      </w:r>
    </w:p>
    <w:p w14:paraId="0A171897" w14:textId="5C1D78FB" w:rsidR="00B37D84" w:rsidRDefault="00B37D84" w:rsidP="00B37D84">
      <w:pPr>
        <w:pStyle w:val="Brezrazmikov"/>
      </w:pPr>
      <w:r>
        <w:t>Dnevnice in kilometrine se lahko priznajo tudi njim, vendar morajo biti utemeljene (službena pot, evidence, računi).</w:t>
      </w:r>
    </w:p>
    <w:p w14:paraId="331716AC" w14:textId="058CAE14" w:rsidR="00B37D84" w:rsidRDefault="00B37D84" w:rsidP="00B37D84">
      <w:pPr>
        <w:pStyle w:val="Brezrazmikov"/>
      </w:pPr>
      <w:r>
        <w:t xml:space="preserve"> Za študente in dijake veljajo posebna pravila glede povračil v okviru študentskega dela.</w:t>
      </w:r>
    </w:p>
    <w:p w14:paraId="682138D6" w14:textId="19FFC8B5" w:rsidR="00B37D84" w:rsidRDefault="00B37D84" w:rsidP="00B37D84">
      <w:pPr>
        <w:pStyle w:val="Naslov2"/>
      </w:pPr>
      <w:bookmarkStart w:id="2" w:name="_Toc211671792"/>
      <w:r>
        <w:lastRenderedPageBreak/>
        <w:t>FURS: ODDAJTE SAMOPRIJAVO</w:t>
      </w:r>
      <w:bookmarkEnd w:id="2"/>
    </w:p>
    <w:p w14:paraId="5D8E5410" w14:textId="77777777" w:rsidR="00B37D84" w:rsidRDefault="00B37D84" w:rsidP="00B37D84">
      <w:r>
        <w:t xml:space="preserve">»Pri analizi povračil stroškov zaznavamo, da so povračila stroškov prehrane pri izplačevalcih tudi višja od zneskov, ki jih določa Uredba o davčni obravnavi povračil stroškov in drugih dohodkov iz delovnega razmerja, ki opredeljuje višine in pogoje, pod katerimi se povračila ne vštevajo v davčno osnovo. S tem obstaja sum, da se z izplačevanjem povračil stroškov prehrane v zvezi z delom prikrito izplačujejo dohodki iz delovnega razmerja,« pravijo na </w:t>
      </w:r>
      <w:proofErr w:type="spellStart"/>
      <w:r>
        <w:t>Fursu</w:t>
      </w:r>
      <w:proofErr w:type="spellEnd"/>
      <w:r>
        <w:t>.</w:t>
      </w:r>
    </w:p>
    <w:p w14:paraId="383BE05A" w14:textId="77777777" w:rsidR="00B37D84" w:rsidRDefault="00B37D84" w:rsidP="00B37D84">
      <w:r>
        <w:t xml:space="preserve">Torej, če ste se denimo zmotili in niste obračunali davka na višja izplačila od neobdavčenih, določenih v uredbi, lahko davčni greh še izbrišete s </w:t>
      </w:r>
      <w:proofErr w:type="spellStart"/>
      <w:r>
        <w:t>samoprijavo</w:t>
      </w:r>
      <w:proofErr w:type="spellEnd"/>
      <w:r>
        <w:t xml:space="preserve">. In prav k </w:t>
      </w:r>
      <w:proofErr w:type="spellStart"/>
      <w:r>
        <w:t>samoprijavi</w:t>
      </w:r>
      <w:proofErr w:type="spellEnd"/>
      <w:r>
        <w:t xml:space="preserve"> poziva </w:t>
      </w:r>
      <w:proofErr w:type="spellStart"/>
      <w:r>
        <w:t>Furs</w:t>
      </w:r>
      <w:proofErr w:type="spellEnd"/>
      <w:r>
        <w:t xml:space="preserve">. Tako sta načeloma volk sit in koza cela – kazni ne boste dobili, obresti so pri </w:t>
      </w:r>
      <w:proofErr w:type="spellStart"/>
      <w:r>
        <w:t>samoprijavi</w:t>
      </w:r>
      <w:proofErr w:type="spellEnd"/>
      <w:r>
        <w:t xml:space="preserve"> triodstotne (sicer za neplačane davke pet ali celo sedemodstotne), </w:t>
      </w:r>
      <w:proofErr w:type="spellStart"/>
      <w:r>
        <w:t>Furs</w:t>
      </w:r>
      <w:proofErr w:type="spellEnd"/>
      <w:r>
        <w:t xml:space="preserve"> pa načeloma prek </w:t>
      </w:r>
      <w:proofErr w:type="spellStart"/>
      <w:r>
        <w:t>samoprijave</w:t>
      </w:r>
      <w:proofErr w:type="spellEnd"/>
      <w:r>
        <w:t xml:space="preserve"> dobi več dodatno plačanih davkov, kot če bi podjetja in podjetnike lovil le prek nadzorov.</w:t>
      </w:r>
    </w:p>
    <w:p w14:paraId="6C1A9DCE" w14:textId="77777777" w:rsidR="00B37D84" w:rsidRDefault="00B37D84" w:rsidP="00B37D84">
      <w:r>
        <w:t xml:space="preserve">A </w:t>
      </w:r>
      <w:proofErr w:type="spellStart"/>
      <w:r>
        <w:t>samoprijaviti</w:t>
      </w:r>
      <w:proofErr w:type="spellEnd"/>
      <w:r>
        <w:t xml:space="preserve"> se ne more vsak: če vas </w:t>
      </w:r>
      <w:proofErr w:type="spellStart"/>
      <w:r>
        <w:t>Furs</w:t>
      </w:r>
      <w:proofErr w:type="spellEnd"/>
      <w:r>
        <w:t xml:space="preserve"> denimo že nadzira, ste vlak zamudili.</w:t>
      </w:r>
    </w:p>
    <w:p w14:paraId="5424E21E" w14:textId="3497471C" w:rsidR="00B37D84" w:rsidRDefault="00B37D84" w:rsidP="00B37D84">
      <w:pPr>
        <w:pStyle w:val="Naslov2"/>
      </w:pPr>
      <w:bookmarkStart w:id="3" w:name="_Toc211671793"/>
      <w:r>
        <w:t>KAJ KAŽE FURSOVA STATISTIKA DO ZDAJ</w:t>
      </w:r>
      <w:bookmarkEnd w:id="3"/>
    </w:p>
    <w:p w14:paraId="26038386" w14:textId="77777777" w:rsidR="00B37D84" w:rsidRDefault="00B37D84" w:rsidP="00B37D84">
      <w:r>
        <w:t>Za leto 2024 je 4.192 delodajalcev za 16.684 delavcev obračunalo malico nad dovoljenim neobdavčenim zneskom, ki ga predpisuje uredba. Neobdavčen znesek povračila za malico znaša 7,96 evra (na leto ob 250 delovnih dneh je to skoraj dva tisoč evrov).</w:t>
      </w:r>
    </w:p>
    <w:p w14:paraId="6FD9715C" w14:textId="77777777" w:rsidR="00B37D84" w:rsidRDefault="00B37D84" w:rsidP="00B37D84">
      <w:r>
        <w:t>Za lani so delodajalci nakazali za skoraj pet milijonov evrov preveč neobdavčenega zneska za malico. Finančni učinek za ta znesek neplačanih davkov in prispevkov pa znaša skoraj 2,6 milijona evrov.</w:t>
      </w:r>
    </w:p>
    <w:p w14:paraId="03DED3C8" w14:textId="684D0162" w:rsidR="00B37D84" w:rsidRDefault="00B37D84" w:rsidP="00B37D84">
      <w:pPr>
        <w:pStyle w:val="Naslov2"/>
      </w:pPr>
      <w:bookmarkStart w:id="4" w:name="_Toc211671794"/>
      <w:r>
        <w:t>KOLIKO POTNIH STROŠKOV IN POVRAČIL PREHRANE JE NEOBDAVČENIH?</w:t>
      </w:r>
      <w:bookmarkEnd w:id="4"/>
    </w:p>
    <w:p w14:paraId="166F4ECA" w14:textId="77777777" w:rsidR="00B37D84" w:rsidRDefault="00B37D84" w:rsidP="00B37D84">
      <w:r>
        <w:t>To določa zgoraj omenjena uredba. Za malico med delom je to največ 7,96 evra na dan. Prevoz na delo in z dela je lahko plačan v višini javnega prometa ali po kilometrih, odvisno od oddaljenosti in dogovora. Je pa omejitev: če je povračilo stroškov za prevoz višje od 140 evrov, denimo zaradi oddaljenosti prebivanja delavca od službe, se znesek, ki se ne všteva v davčno osnovo, izračuna v višini 0,21 evra za vsak polni kilometer razdalje med običajnim prebivališčem in mestom opravljanja dela.</w:t>
      </w:r>
    </w:p>
    <w:p w14:paraId="472E5886" w14:textId="77777777" w:rsidR="00B37D84" w:rsidRDefault="00B37D84" w:rsidP="00B37D84">
      <w:r>
        <w:t>Potem pa so še posebna pravila za dnevnice, ki so odvisna od države potovanja in tudi od tega, ali imate na službeni poti zagotovljeno hrano. Kilometrina pa je, če greste z lastnim avtom, 0,43 evra za prevožen kilometer.</w:t>
      </w:r>
    </w:p>
    <w:p w14:paraId="5806EEE9" w14:textId="0CEE51F1" w:rsidR="00B37D84" w:rsidRDefault="00B37D84" w:rsidP="00B37D84">
      <w:pPr>
        <w:pStyle w:val="Naslov2"/>
      </w:pPr>
      <w:bookmarkStart w:id="5" w:name="_Toc211671795"/>
      <w:r>
        <w:t>POSEBNOST: POSLOVODJE IN PRISPEVKI NA NJIHOVE POTNE STROŠKE</w:t>
      </w:r>
      <w:bookmarkEnd w:id="5"/>
    </w:p>
    <w:p w14:paraId="1D083F82" w14:textId="77777777" w:rsidR="00B37D84" w:rsidRDefault="00B37D84" w:rsidP="00B37D84">
      <w:r>
        <w:t xml:space="preserve">Če ima poslovodja s podjetjem sklenjeno pogodbo o </w:t>
      </w:r>
      <w:proofErr w:type="spellStart"/>
      <w:r>
        <w:t>poslovodenju</w:t>
      </w:r>
      <w:proofErr w:type="spellEnd"/>
      <w:r>
        <w:t xml:space="preserve">, pa veljajo še posebna pravila od februarja lani. Pred spremembami zakona o pokojninskem in invalidskem zavarovanju je zanj veljalo, da so vsi stroški, ki nastanejo v zvezi z delom, </w:t>
      </w:r>
      <w:r>
        <w:lastRenderedPageBreak/>
        <w:t>torej tudi potni stroški, dnevnice, povračilo stroškov za prehrano, neobdavčeni z dohodnino in neobremenjeni s prispevki, zdaj je drugače. V osnovo za prispevke se tako vštevajo tudi sicer neobdavčena povračila, priznavajo pa se normirani odhodki. Primer izračuna je na tej povezavi.</w:t>
      </w:r>
    </w:p>
    <w:p w14:paraId="11788C86" w14:textId="127F9B07" w:rsidR="00F149D6" w:rsidRDefault="00B37D84" w:rsidP="00B37D84">
      <w:r>
        <w:t xml:space="preserve">Pogodba o </w:t>
      </w:r>
      <w:proofErr w:type="spellStart"/>
      <w:r>
        <w:t>poslovodenju</w:t>
      </w:r>
      <w:proofErr w:type="spellEnd"/>
      <w:r>
        <w:t xml:space="preserve"> je pogodba civilnega prava (torej ne pogodba delovnega prava, kot je pogodba o zaposlitvi). Pomembno pri tem je, da gre, čeprav gre za začasno delo, za odvisno razmerje. Poslovodja, denimo prokurist, torej delo opravlja redno, v prostorih naročnika oziroma delodajalca in podobno. Če gre za neodvisno razmerje, veljajo druga pravila – takrat za občasen posel najamete na primer podjetnika, ki za delo načeloma tudi uporablja svoja sredstva in ima več naročnikov.</w:t>
      </w:r>
    </w:p>
    <w:p w14:paraId="59E70797" w14:textId="042ACF4B" w:rsidR="00B37D84" w:rsidRPr="00B37D84" w:rsidRDefault="00B37D84" w:rsidP="00B37D84">
      <w:r>
        <w:t xml:space="preserve">Vir: </w:t>
      </w:r>
      <w:r>
        <w:t xml:space="preserve">Smrekar, T. 2025. </w:t>
      </w:r>
      <w:proofErr w:type="spellStart"/>
      <w:r>
        <w:t>Furs</w:t>
      </w:r>
      <w:proofErr w:type="spellEnd"/>
      <w:r>
        <w:t xml:space="preserve"> gleda vaše potne stroške. Vam bo nabil plačilo dohodnine in prispevkov? Časnik Finance, časopisno založništvo </w:t>
      </w:r>
      <w:proofErr w:type="spellStart"/>
      <w:r>
        <w:t>d.o.o</w:t>
      </w:r>
      <w:proofErr w:type="spellEnd"/>
      <w:r>
        <w:t>. [</w:t>
      </w:r>
      <w:proofErr w:type="spellStart"/>
      <w:r>
        <w:t>Online</w:t>
      </w:r>
      <w:proofErr w:type="spellEnd"/>
      <w:r>
        <w:t>].</w:t>
      </w:r>
      <w:r>
        <w:br/>
      </w:r>
      <w:r>
        <w:t>Razpoložljivost: https://www.finance.si/furs-gleda-vase-potne-stroske-vam-bo-nabil-placilo-dohodnine-in-prispevkov/a/9039889 (18. 10. 2025).</w:t>
      </w:r>
    </w:p>
    <w:sectPr w:rsidR="00B37D84" w:rsidRPr="00B37D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1C3B5" w14:textId="77777777" w:rsidR="00087516" w:rsidRDefault="00087516" w:rsidP="00040020">
      <w:pPr>
        <w:spacing w:after="0" w:line="240" w:lineRule="auto"/>
      </w:pPr>
      <w:r>
        <w:separator/>
      </w:r>
    </w:p>
  </w:endnote>
  <w:endnote w:type="continuationSeparator" w:id="0">
    <w:p w14:paraId="67F88429" w14:textId="77777777" w:rsidR="00087516" w:rsidRDefault="00087516" w:rsidP="00040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AF04" w14:textId="77777777" w:rsidR="00040020" w:rsidRDefault="0004002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71B0" w14:textId="77777777" w:rsidR="00040020" w:rsidRDefault="0004002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DB04" w14:textId="77777777" w:rsidR="00040020" w:rsidRDefault="0004002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47304" w14:textId="77777777" w:rsidR="00087516" w:rsidRDefault="00087516" w:rsidP="00040020">
      <w:pPr>
        <w:spacing w:after="0" w:line="240" w:lineRule="auto"/>
      </w:pPr>
      <w:r>
        <w:separator/>
      </w:r>
    </w:p>
  </w:footnote>
  <w:footnote w:type="continuationSeparator" w:id="0">
    <w:p w14:paraId="3D4DC182" w14:textId="77777777" w:rsidR="00087516" w:rsidRDefault="00087516" w:rsidP="00040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A0E2" w14:textId="77777777" w:rsidR="00040020" w:rsidRDefault="0004002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191645"/>
      <w:docPartObj>
        <w:docPartGallery w:val="Page Numbers (Top of Page)"/>
        <w:docPartUnique/>
      </w:docPartObj>
    </w:sdtPr>
    <w:sdtContent>
      <w:p w14:paraId="5E287A81" w14:textId="12722BF9" w:rsidR="00040020" w:rsidRDefault="00040020">
        <w:pPr>
          <w:pStyle w:val="Glava"/>
          <w:jc w:val="center"/>
        </w:pPr>
        <w:r>
          <w:fldChar w:fldCharType="begin"/>
        </w:r>
        <w:r>
          <w:instrText>PAGE   \* MERGEFORMAT</w:instrText>
        </w:r>
        <w:r>
          <w:fldChar w:fldCharType="separate"/>
        </w:r>
        <w:r>
          <w:t>2</w:t>
        </w:r>
        <w:r>
          <w:fldChar w:fldCharType="end"/>
        </w:r>
      </w:p>
    </w:sdtContent>
  </w:sdt>
  <w:p w14:paraId="0170F981" w14:textId="77777777" w:rsidR="00040020" w:rsidRDefault="0004002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E015" w14:textId="77777777" w:rsidR="00040020" w:rsidRDefault="00040020">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7F"/>
    <w:rsid w:val="00013D4E"/>
    <w:rsid w:val="000332A6"/>
    <w:rsid w:val="00040020"/>
    <w:rsid w:val="00087516"/>
    <w:rsid w:val="000C2D0A"/>
    <w:rsid w:val="000D6381"/>
    <w:rsid w:val="00173CD9"/>
    <w:rsid w:val="00205058"/>
    <w:rsid w:val="0028536E"/>
    <w:rsid w:val="003327FD"/>
    <w:rsid w:val="003D300F"/>
    <w:rsid w:val="0065292A"/>
    <w:rsid w:val="00922478"/>
    <w:rsid w:val="009714BE"/>
    <w:rsid w:val="00985C9F"/>
    <w:rsid w:val="00A3720E"/>
    <w:rsid w:val="00A432F3"/>
    <w:rsid w:val="00A801C7"/>
    <w:rsid w:val="00A87FF6"/>
    <w:rsid w:val="00B37D84"/>
    <w:rsid w:val="00E12DAC"/>
    <w:rsid w:val="00EF2B17"/>
    <w:rsid w:val="00F149D6"/>
    <w:rsid w:val="00F67A7F"/>
    <w:rsid w:val="00F910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E9B8"/>
  <w15:chartTrackingRefBased/>
  <w15:docId w15:val="{40454D01-475E-431E-ACB0-3518810C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85C9F"/>
    <w:pPr>
      <w:keepNext/>
      <w:keepLines/>
      <w:spacing w:before="360" w:after="80"/>
      <w:outlineLvl w:val="0"/>
    </w:pPr>
    <w:rPr>
      <w:rFonts w:ascii="Calibri" w:eastAsiaTheme="majorEastAsia" w:hAnsi="Calibri" w:cstheme="majorBidi"/>
      <w:caps/>
      <w:sz w:val="32"/>
      <w:szCs w:val="40"/>
    </w:rPr>
  </w:style>
  <w:style w:type="paragraph" w:styleId="Naslov2">
    <w:name w:val="heading 2"/>
    <w:basedOn w:val="Navaden"/>
    <w:next w:val="Navaden"/>
    <w:link w:val="Naslov2Znak"/>
    <w:uiPriority w:val="9"/>
    <w:unhideWhenUsed/>
    <w:qFormat/>
    <w:rsid w:val="00985C9F"/>
    <w:pPr>
      <w:keepNext/>
      <w:keepLines/>
      <w:spacing w:before="160" w:after="80"/>
      <w:outlineLvl w:val="1"/>
    </w:pPr>
    <w:rPr>
      <w:rFonts w:ascii="Calibri" w:eastAsiaTheme="majorEastAsia" w:hAnsi="Calibri" w:cstheme="majorBidi"/>
      <w:caps/>
      <w:sz w:val="28"/>
      <w:szCs w:val="32"/>
    </w:rPr>
  </w:style>
  <w:style w:type="paragraph" w:styleId="Naslov3">
    <w:name w:val="heading 3"/>
    <w:basedOn w:val="Navaden"/>
    <w:next w:val="Navaden"/>
    <w:link w:val="Naslov3Znak"/>
    <w:uiPriority w:val="9"/>
    <w:unhideWhenUsed/>
    <w:qFormat/>
    <w:rsid w:val="00985C9F"/>
    <w:pPr>
      <w:keepNext/>
      <w:keepLines/>
      <w:spacing w:before="160" w:after="80"/>
      <w:outlineLvl w:val="2"/>
    </w:pPr>
    <w:rPr>
      <w:rFonts w:ascii="Calibri" w:eastAsiaTheme="majorEastAsia" w:hAnsi="Calibri" w:cstheme="majorBidi"/>
      <w:caps/>
      <w:szCs w:val="28"/>
    </w:rPr>
  </w:style>
  <w:style w:type="paragraph" w:styleId="Naslov4">
    <w:name w:val="heading 4"/>
    <w:basedOn w:val="Navaden"/>
    <w:next w:val="Navaden"/>
    <w:link w:val="Naslov4Znak"/>
    <w:uiPriority w:val="9"/>
    <w:semiHidden/>
    <w:unhideWhenUsed/>
    <w:qFormat/>
    <w:rsid w:val="00F67A7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67A7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67A7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67A7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67A7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67A7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85C9F"/>
    <w:rPr>
      <w:rFonts w:ascii="Calibri" w:eastAsiaTheme="majorEastAsia" w:hAnsi="Calibri" w:cstheme="majorBidi"/>
      <w:caps/>
      <w:sz w:val="32"/>
      <w:szCs w:val="40"/>
    </w:rPr>
  </w:style>
  <w:style w:type="character" w:customStyle="1" w:styleId="Naslov2Znak">
    <w:name w:val="Naslov 2 Znak"/>
    <w:basedOn w:val="Privzetapisavaodstavka"/>
    <w:link w:val="Naslov2"/>
    <w:uiPriority w:val="9"/>
    <w:rsid w:val="00985C9F"/>
    <w:rPr>
      <w:rFonts w:ascii="Calibri" w:eastAsiaTheme="majorEastAsia" w:hAnsi="Calibri" w:cstheme="majorBidi"/>
      <w:caps/>
      <w:sz w:val="28"/>
      <w:szCs w:val="32"/>
    </w:rPr>
  </w:style>
  <w:style w:type="character" w:customStyle="1" w:styleId="Naslov3Znak">
    <w:name w:val="Naslov 3 Znak"/>
    <w:basedOn w:val="Privzetapisavaodstavka"/>
    <w:link w:val="Naslov3"/>
    <w:uiPriority w:val="9"/>
    <w:rsid w:val="00985C9F"/>
    <w:rPr>
      <w:rFonts w:ascii="Calibri" w:eastAsiaTheme="majorEastAsia" w:hAnsi="Calibri" w:cstheme="majorBidi"/>
      <w:caps/>
      <w:szCs w:val="28"/>
    </w:rPr>
  </w:style>
  <w:style w:type="character" w:customStyle="1" w:styleId="Naslov4Znak">
    <w:name w:val="Naslov 4 Znak"/>
    <w:basedOn w:val="Privzetapisavaodstavka"/>
    <w:link w:val="Naslov4"/>
    <w:uiPriority w:val="9"/>
    <w:semiHidden/>
    <w:rsid w:val="00F67A7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67A7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67A7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67A7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67A7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67A7F"/>
    <w:rPr>
      <w:rFonts w:eastAsiaTheme="majorEastAsia" w:cstheme="majorBidi"/>
      <w:color w:val="272727" w:themeColor="text1" w:themeTint="D8"/>
    </w:rPr>
  </w:style>
  <w:style w:type="paragraph" w:styleId="Naslov">
    <w:name w:val="Title"/>
    <w:basedOn w:val="Navaden"/>
    <w:next w:val="Navaden"/>
    <w:link w:val="NaslovZnak"/>
    <w:uiPriority w:val="10"/>
    <w:qFormat/>
    <w:rsid w:val="00F67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67A7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67A7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67A7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67A7F"/>
    <w:pPr>
      <w:spacing w:before="160"/>
      <w:jc w:val="center"/>
    </w:pPr>
    <w:rPr>
      <w:i/>
      <w:iCs/>
      <w:color w:val="404040" w:themeColor="text1" w:themeTint="BF"/>
    </w:rPr>
  </w:style>
  <w:style w:type="character" w:customStyle="1" w:styleId="CitatZnak">
    <w:name w:val="Citat Znak"/>
    <w:basedOn w:val="Privzetapisavaodstavka"/>
    <w:link w:val="Citat"/>
    <w:uiPriority w:val="29"/>
    <w:rsid w:val="00F67A7F"/>
    <w:rPr>
      <w:i/>
      <w:iCs/>
      <w:color w:val="404040" w:themeColor="text1" w:themeTint="BF"/>
    </w:rPr>
  </w:style>
  <w:style w:type="paragraph" w:styleId="Odstavekseznama">
    <w:name w:val="List Paragraph"/>
    <w:basedOn w:val="Navaden"/>
    <w:uiPriority w:val="34"/>
    <w:qFormat/>
    <w:rsid w:val="00F67A7F"/>
    <w:pPr>
      <w:ind w:left="720"/>
      <w:contextualSpacing/>
    </w:pPr>
  </w:style>
  <w:style w:type="character" w:styleId="Intenzivenpoudarek">
    <w:name w:val="Intense Emphasis"/>
    <w:basedOn w:val="Privzetapisavaodstavka"/>
    <w:uiPriority w:val="21"/>
    <w:qFormat/>
    <w:rsid w:val="00F67A7F"/>
    <w:rPr>
      <w:i/>
      <w:iCs/>
      <w:color w:val="0F4761" w:themeColor="accent1" w:themeShade="BF"/>
    </w:rPr>
  </w:style>
  <w:style w:type="paragraph" w:styleId="Intenzivencitat">
    <w:name w:val="Intense Quote"/>
    <w:basedOn w:val="Navaden"/>
    <w:next w:val="Navaden"/>
    <w:link w:val="IntenzivencitatZnak"/>
    <w:uiPriority w:val="30"/>
    <w:qFormat/>
    <w:rsid w:val="00F67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67A7F"/>
    <w:rPr>
      <w:i/>
      <w:iCs/>
      <w:color w:val="0F4761" w:themeColor="accent1" w:themeShade="BF"/>
    </w:rPr>
  </w:style>
  <w:style w:type="character" w:styleId="Intenzivensklic">
    <w:name w:val="Intense Reference"/>
    <w:basedOn w:val="Privzetapisavaodstavka"/>
    <w:uiPriority w:val="32"/>
    <w:qFormat/>
    <w:rsid w:val="00F67A7F"/>
    <w:rPr>
      <w:b/>
      <w:bCs/>
      <w:smallCaps/>
      <w:color w:val="0F4761" w:themeColor="accent1" w:themeShade="BF"/>
      <w:spacing w:val="5"/>
    </w:rPr>
  </w:style>
  <w:style w:type="paragraph" w:styleId="NaslovTOC">
    <w:name w:val="TOC Heading"/>
    <w:basedOn w:val="Naslov1"/>
    <w:next w:val="Navaden"/>
    <w:uiPriority w:val="39"/>
    <w:unhideWhenUsed/>
    <w:qFormat/>
    <w:rsid w:val="0065292A"/>
    <w:pPr>
      <w:spacing w:before="240" w:after="0" w:line="259" w:lineRule="auto"/>
      <w:outlineLvl w:val="9"/>
    </w:pPr>
    <w:rPr>
      <w:rFonts w:asciiTheme="majorHAnsi" w:hAnsiTheme="majorHAnsi"/>
      <w:caps w:val="0"/>
      <w:color w:val="0F4761" w:themeColor="accent1" w:themeShade="BF"/>
      <w:kern w:val="0"/>
      <w:szCs w:val="32"/>
      <w:lang w:eastAsia="sl-SI"/>
      <w14:ligatures w14:val="none"/>
    </w:rPr>
  </w:style>
  <w:style w:type="paragraph" w:styleId="Kazalovsebine1">
    <w:name w:val="toc 1"/>
    <w:basedOn w:val="Navaden"/>
    <w:next w:val="Navaden"/>
    <w:autoRedefine/>
    <w:uiPriority w:val="39"/>
    <w:unhideWhenUsed/>
    <w:rsid w:val="0065292A"/>
    <w:pPr>
      <w:spacing w:after="100"/>
    </w:pPr>
  </w:style>
  <w:style w:type="paragraph" w:styleId="Kazalovsebine2">
    <w:name w:val="toc 2"/>
    <w:basedOn w:val="Navaden"/>
    <w:next w:val="Navaden"/>
    <w:autoRedefine/>
    <w:uiPriority w:val="39"/>
    <w:unhideWhenUsed/>
    <w:rsid w:val="0065292A"/>
    <w:pPr>
      <w:spacing w:after="100"/>
      <w:ind w:left="240"/>
    </w:pPr>
  </w:style>
  <w:style w:type="character" w:styleId="Hiperpovezava">
    <w:name w:val="Hyperlink"/>
    <w:basedOn w:val="Privzetapisavaodstavka"/>
    <w:uiPriority w:val="99"/>
    <w:unhideWhenUsed/>
    <w:rsid w:val="0065292A"/>
    <w:rPr>
      <w:color w:val="467886" w:themeColor="hyperlink"/>
      <w:u w:val="single"/>
    </w:rPr>
  </w:style>
  <w:style w:type="paragraph" w:styleId="Glava">
    <w:name w:val="header"/>
    <w:basedOn w:val="Navaden"/>
    <w:link w:val="GlavaZnak"/>
    <w:uiPriority w:val="99"/>
    <w:unhideWhenUsed/>
    <w:rsid w:val="00040020"/>
    <w:pPr>
      <w:tabs>
        <w:tab w:val="center" w:pos="4536"/>
        <w:tab w:val="right" w:pos="9072"/>
      </w:tabs>
      <w:spacing w:after="0" w:line="240" w:lineRule="auto"/>
    </w:pPr>
  </w:style>
  <w:style w:type="character" w:customStyle="1" w:styleId="GlavaZnak">
    <w:name w:val="Glava Znak"/>
    <w:basedOn w:val="Privzetapisavaodstavka"/>
    <w:link w:val="Glava"/>
    <w:uiPriority w:val="99"/>
    <w:rsid w:val="00040020"/>
  </w:style>
  <w:style w:type="paragraph" w:styleId="Noga">
    <w:name w:val="footer"/>
    <w:basedOn w:val="Navaden"/>
    <w:link w:val="NogaZnak"/>
    <w:uiPriority w:val="99"/>
    <w:unhideWhenUsed/>
    <w:rsid w:val="00040020"/>
    <w:pPr>
      <w:tabs>
        <w:tab w:val="center" w:pos="4536"/>
        <w:tab w:val="right" w:pos="9072"/>
      </w:tabs>
      <w:spacing w:after="0" w:line="240" w:lineRule="auto"/>
    </w:pPr>
  </w:style>
  <w:style w:type="character" w:customStyle="1" w:styleId="NogaZnak">
    <w:name w:val="Noga Znak"/>
    <w:basedOn w:val="Privzetapisavaodstavka"/>
    <w:link w:val="Noga"/>
    <w:uiPriority w:val="99"/>
    <w:rsid w:val="00040020"/>
  </w:style>
  <w:style w:type="paragraph" w:styleId="Brezrazmikov">
    <w:name w:val="No Spacing"/>
    <w:uiPriority w:val="1"/>
    <w:qFormat/>
    <w:rsid w:val="000D6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48EB102-18EA-46E4-B5E0-0E85CE50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1180</Words>
  <Characters>6731</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Šola</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dc:creator>
  <cp:keywords/>
  <dc:description/>
  <cp:lastModifiedBy>Jano</cp:lastModifiedBy>
  <cp:revision>5</cp:revision>
  <dcterms:created xsi:type="dcterms:W3CDTF">2025-10-18T07:00:00Z</dcterms:created>
  <dcterms:modified xsi:type="dcterms:W3CDTF">2025-10-18T07:24:00Z</dcterms:modified>
</cp:coreProperties>
</file>